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A54C30">
        <w:rPr>
          <w:b/>
          <w:sz w:val="24"/>
          <w:lang w:val="en-ZA"/>
        </w:rPr>
        <w:t xml:space="preserve">SUPPLY AND DELIVERY OF </w:t>
      </w:r>
      <w:r w:rsidR="004308C3">
        <w:rPr>
          <w:b/>
          <w:sz w:val="24"/>
          <w:lang w:val="en-ZA"/>
        </w:rPr>
        <w:t>MINE – WIDE GARDEN SERVICES</w:t>
      </w:r>
    </w:p>
    <w:p w:rsidR="001B6584" w:rsidRDefault="00D310F0" w:rsidP="001B6584">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1B6584" w:rsidRPr="001B6584">
        <w:rPr>
          <w:b/>
          <w:color w:val="FF0000"/>
          <w:lang w:val="en-ZA"/>
        </w:rPr>
        <w:t xml:space="preserve"> </w:t>
      </w:r>
      <w:r w:rsidR="001B6584">
        <w:rPr>
          <w:b/>
          <w:color w:val="FF0000"/>
          <w:lang w:val="en-ZA"/>
        </w:rPr>
        <w:t>2016/11</w:t>
      </w:r>
      <w:r w:rsidR="00605D2A">
        <w:rPr>
          <w:b/>
          <w:color w:val="FF0000"/>
          <w:lang w:val="en-ZA"/>
        </w:rPr>
        <w:t>4</w:t>
      </w:r>
    </w:p>
    <w:p w:rsidR="00AC0793" w:rsidRPr="00BD5442" w:rsidRDefault="001B6584">
      <w:pPr>
        <w:pBdr>
          <w:top w:val="single" w:sz="4" w:space="23" w:color="auto"/>
          <w:left w:val="single" w:sz="4" w:space="4" w:color="auto"/>
          <w:bottom w:val="single" w:sz="4" w:space="19" w:color="auto"/>
          <w:right w:val="single" w:sz="4" w:space="4" w:color="auto"/>
        </w:pBdr>
        <w:jc w:val="center"/>
        <w:rPr>
          <w:b/>
          <w:lang w:val="en-ZA"/>
        </w:rPr>
      </w:pPr>
      <w:r w:rsidRPr="004334A3">
        <w:rPr>
          <w:b/>
          <w:color w:val="FF0000"/>
          <w:sz w:val="24"/>
          <w:lang w:val="en-ZA"/>
        </w:rPr>
        <w:t xml:space="preserve"> </w:t>
      </w:r>
      <w:r w:rsidR="00AC0793"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2"/>
          <w:footerReference w:type="default" r:id="rId13"/>
          <w:footerReference w:type="first" r:id="rId14"/>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9F3786">
      <w:pPr>
        <w:pStyle w:val="TOC1"/>
        <w:rPr>
          <w:rFonts w:ascii="Calibri" w:hAnsi="Calibri"/>
          <w:sz w:val="22"/>
          <w:szCs w:val="22"/>
          <w:lang w:val="en-ZA" w:eastAsia="en-ZA"/>
        </w:rPr>
      </w:pPr>
      <w:r w:rsidRPr="009F3786">
        <w:rPr>
          <w:b/>
          <w:lang w:val="en-ZA"/>
        </w:rPr>
        <w:fldChar w:fldCharType="begin"/>
      </w:r>
      <w:r w:rsidR="007D3B35" w:rsidRPr="00BD5442">
        <w:rPr>
          <w:b/>
          <w:lang w:val="en-ZA"/>
        </w:rPr>
        <w:instrText xml:space="preserve"> TOC \t "Schedule,1,Schedule Heading,2,AAR Heading 1,1,AAR Heading 2,2" </w:instrText>
      </w:r>
      <w:r w:rsidRPr="009F3786">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fldChar w:fldCharType="begin"/>
      </w:r>
      <w:r w:rsidR="00BE4E30">
        <w:instrText xml:space="preserve"> PAGEREF _Toc380048149 \h </w:instrText>
      </w:r>
      <w:r>
        <w:fldChar w:fldCharType="separate"/>
      </w:r>
      <w:r w:rsidR="00A72378">
        <w:t>2</w:t>
      </w:r>
      <w:r>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rsidR="009F3786">
        <w:fldChar w:fldCharType="begin"/>
      </w:r>
      <w:r>
        <w:instrText xml:space="preserve"> PAGEREF _Toc380048150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rsidR="009F3786">
        <w:fldChar w:fldCharType="begin"/>
      </w:r>
      <w:r>
        <w:instrText xml:space="preserve"> PAGEREF _Toc380048151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rsidR="009F3786">
        <w:fldChar w:fldCharType="begin"/>
      </w:r>
      <w:r>
        <w:instrText xml:space="preserve"> PAGEREF _Toc380048152 \h </w:instrText>
      </w:r>
      <w:r w:rsidR="009F3786">
        <w:fldChar w:fldCharType="separate"/>
      </w:r>
      <w:r w:rsidR="00A72378">
        <w:t>2</w:t>
      </w:r>
      <w:r w:rsidR="009F3786">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rsidR="009F3786">
        <w:fldChar w:fldCharType="begin"/>
      </w:r>
      <w:r>
        <w:instrText xml:space="preserve"> PAGEREF _Toc380048153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rsidR="009F3786">
        <w:fldChar w:fldCharType="begin"/>
      </w:r>
      <w:r>
        <w:instrText xml:space="preserve"> PAGEREF _Toc380048154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rsidR="009F3786">
        <w:fldChar w:fldCharType="begin"/>
      </w:r>
      <w:r>
        <w:instrText xml:space="preserve"> PAGEREF _Toc380048155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rsidR="009F3786">
        <w:fldChar w:fldCharType="begin"/>
      </w:r>
      <w:r>
        <w:instrText xml:space="preserve"> PAGEREF _Toc380048156 \h </w:instrText>
      </w:r>
      <w:r w:rsidR="009F3786">
        <w:fldChar w:fldCharType="separate"/>
      </w:r>
      <w:r w:rsidR="00A72378">
        <w:t>2</w:t>
      </w:r>
      <w:r w:rsidR="009F3786">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rsidR="009F3786">
        <w:fldChar w:fldCharType="begin"/>
      </w:r>
      <w:r>
        <w:instrText xml:space="preserve"> PAGEREF _Toc380048157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rsidR="009F3786">
        <w:fldChar w:fldCharType="begin"/>
      </w:r>
      <w:r>
        <w:instrText xml:space="preserve"> PAGEREF _Toc380048158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rsidR="009F3786">
        <w:fldChar w:fldCharType="begin"/>
      </w:r>
      <w:r>
        <w:instrText xml:space="preserve"> PAGEREF _Toc380048159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rsidR="009F3786">
        <w:fldChar w:fldCharType="begin"/>
      </w:r>
      <w:r>
        <w:instrText xml:space="preserve"> PAGEREF _Toc380048160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rsidR="009F3786">
        <w:fldChar w:fldCharType="begin"/>
      </w:r>
      <w:r>
        <w:instrText xml:space="preserve"> PAGEREF _Toc380048161 \h </w:instrText>
      </w:r>
      <w:r w:rsidR="009F3786">
        <w:fldChar w:fldCharType="separate"/>
      </w:r>
      <w:r w:rsidR="00A72378">
        <w:t>2</w:t>
      </w:r>
      <w:r w:rsidR="009F3786">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rsidR="009F3786">
        <w:fldChar w:fldCharType="begin"/>
      </w:r>
      <w:r>
        <w:instrText xml:space="preserve"> PAGEREF _Toc380048162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rsidR="009F3786">
        <w:fldChar w:fldCharType="begin"/>
      </w:r>
      <w:r>
        <w:instrText xml:space="preserve"> PAGEREF _Toc380048163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rsidR="009F3786">
        <w:fldChar w:fldCharType="begin"/>
      </w:r>
      <w:r>
        <w:instrText xml:space="preserve"> PAGEREF _Toc380048164 \h </w:instrText>
      </w:r>
      <w:r w:rsidR="009F3786">
        <w:fldChar w:fldCharType="separate"/>
      </w:r>
      <w:r w:rsidR="00A72378">
        <w:t>2</w:t>
      </w:r>
      <w:r w:rsidR="009F3786">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rsidR="009F3786">
        <w:fldChar w:fldCharType="begin"/>
      </w:r>
      <w:r>
        <w:instrText xml:space="preserve"> PAGEREF _Toc380048165 \h </w:instrText>
      </w:r>
      <w:r w:rsidR="009F3786">
        <w:fldChar w:fldCharType="separate"/>
      </w:r>
      <w:r w:rsidR="00A72378">
        <w:t>2</w:t>
      </w:r>
      <w:r w:rsidR="009F3786">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rsidR="009F3786">
        <w:fldChar w:fldCharType="begin"/>
      </w:r>
      <w:r>
        <w:instrText xml:space="preserve"> PAGEREF _Toc380048166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rsidR="009F3786">
        <w:fldChar w:fldCharType="begin"/>
      </w:r>
      <w:r>
        <w:instrText xml:space="preserve"> PAGEREF _Toc380048167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rsidR="009F3786">
        <w:fldChar w:fldCharType="begin"/>
      </w:r>
      <w:r>
        <w:instrText xml:space="preserve"> PAGEREF _Toc380048168 \h </w:instrText>
      </w:r>
      <w:r w:rsidR="009F3786">
        <w:fldChar w:fldCharType="separate"/>
      </w:r>
      <w:r w:rsidR="00A72378">
        <w:t>2</w:t>
      </w:r>
      <w:r w:rsidR="009F3786">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rsidR="009F3786">
        <w:fldChar w:fldCharType="begin"/>
      </w:r>
      <w:r>
        <w:instrText xml:space="preserve"> PAGEREF _Toc380048169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rsidR="009F3786">
        <w:fldChar w:fldCharType="begin"/>
      </w:r>
      <w:r>
        <w:instrText xml:space="preserve"> PAGEREF _Toc380048170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rsidR="009F3786">
        <w:fldChar w:fldCharType="begin"/>
      </w:r>
      <w:r>
        <w:instrText xml:space="preserve"> PAGEREF _Toc380048171 \h </w:instrText>
      </w:r>
      <w:r w:rsidR="009F3786">
        <w:fldChar w:fldCharType="separate"/>
      </w:r>
      <w:r w:rsidR="00A72378">
        <w:t>2</w:t>
      </w:r>
      <w:r w:rsidR="009F3786">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rsidR="009F3786">
        <w:fldChar w:fldCharType="begin"/>
      </w:r>
      <w:r>
        <w:instrText xml:space="preserve"> PAGEREF _Toc380048172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rsidR="009F3786">
        <w:fldChar w:fldCharType="begin"/>
      </w:r>
      <w:r>
        <w:instrText xml:space="preserve"> PAGEREF _Toc380048173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rsidR="009F3786">
        <w:fldChar w:fldCharType="begin"/>
      </w:r>
      <w:r>
        <w:instrText xml:space="preserve"> PAGEREF _Toc380048174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rsidR="009F3786">
        <w:fldChar w:fldCharType="begin"/>
      </w:r>
      <w:r>
        <w:instrText xml:space="preserve"> PAGEREF _Toc380048175 \h </w:instrText>
      </w:r>
      <w:r w:rsidR="009F3786">
        <w:fldChar w:fldCharType="separate"/>
      </w:r>
      <w:r w:rsidR="00A72378">
        <w:t>2</w:t>
      </w:r>
      <w:r w:rsidR="009F3786">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rsidR="009F3786">
        <w:fldChar w:fldCharType="begin"/>
      </w:r>
      <w:r>
        <w:instrText xml:space="preserve"> PAGEREF _Toc380048176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rsidR="009F3786">
        <w:fldChar w:fldCharType="begin"/>
      </w:r>
      <w:r>
        <w:instrText xml:space="preserve"> PAGEREF _Toc380048177 \h </w:instrText>
      </w:r>
      <w:r w:rsidR="009F3786">
        <w:fldChar w:fldCharType="separate"/>
      </w:r>
      <w:r w:rsidR="00A72378">
        <w:t>2</w:t>
      </w:r>
      <w:r w:rsidR="009F3786">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rsidR="009F3786">
        <w:fldChar w:fldCharType="begin"/>
      </w:r>
      <w:r>
        <w:instrText xml:space="preserve"> PAGEREF _Toc380048178 \h </w:instrText>
      </w:r>
      <w:r w:rsidR="009F3786">
        <w:fldChar w:fldCharType="separate"/>
      </w:r>
      <w:r w:rsidR="00A72378">
        <w:t>2</w:t>
      </w:r>
      <w:r w:rsidR="009F3786">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rsidR="009F3786">
        <w:fldChar w:fldCharType="begin"/>
      </w:r>
      <w:r>
        <w:instrText xml:space="preserve"> PAGEREF _Toc380048179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rsidR="009F3786">
        <w:fldChar w:fldCharType="begin"/>
      </w:r>
      <w:r>
        <w:instrText xml:space="preserve"> PAGEREF _Toc380048180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rsidR="009F3786">
        <w:fldChar w:fldCharType="begin"/>
      </w:r>
      <w:r>
        <w:instrText xml:space="preserve"> PAGEREF _Toc380048181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rsidR="009F3786">
        <w:fldChar w:fldCharType="begin"/>
      </w:r>
      <w:r>
        <w:instrText xml:space="preserve"> PAGEREF _Toc380048182 \h </w:instrText>
      </w:r>
      <w:r w:rsidR="009F3786">
        <w:fldChar w:fldCharType="separate"/>
      </w:r>
      <w:r w:rsidR="00A72378">
        <w:t>2</w:t>
      </w:r>
      <w:r w:rsidR="009F3786">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rsidR="009F3786">
        <w:fldChar w:fldCharType="begin"/>
      </w:r>
      <w:r>
        <w:instrText xml:space="preserve"> PAGEREF _Toc380048183 \h </w:instrText>
      </w:r>
      <w:r w:rsidR="009F3786">
        <w:fldChar w:fldCharType="separate"/>
      </w:r>
      <w:r w:rsidR="00A72378">
        <w:t>2</w:t>
      </w:r>
      <w:r w:rsidR="009F3786">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rsidR="009F3786">
        <w:fldChar w:fldCharType="begin"/>
      </w:r>
      <w:r>
        <w:instrText xml:space="preserve"> PAGEREF _Toc380048184 \h </w:instrText>
      </w:r>
      <w:r w:rsidR="009F3786">
        <w:fldChar w:fldCharType="separate"/>
      </w:r>
      <w:r w:rsidR="00A72378">
        <w:t>2</w:t>
      </w:r>
      <w:r w:rsidR="009F3786">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9F3786">
        <w:fldChar w:fldCharType="begin"/>
      </w:r>
      <w:r w:rsidR="00BE4E30">
        <w:instrText xml:space="preserve"> PAGEREF _Toc380048186 \h </w:instrText>
      </w:r>
      <w:r w:rsidR="009F3786">
        <w:fldChar w:fldCharType="separate"/>
      </w:r>
      <w:r w:rsidR="00A72378">
        <w:t>2</w:t>
      </w:r>
      <w:r w:rsidR="009F3786">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9F3786">
        <w:fldChar w:fldCharType="begin"/>
      </w:r>
      <w:r w:rsidR="00BE4E30">
        <w:instrText xml:space="preserve"> PAGEREF _Toc380048187 \h </w:instrText>
      </w:r>
      <w:r w:rsidR="009F3786">
        <w:fldChar w:fldCharType="separate"/>
      </w:r>
      <w:r w:rsidR="00A72378">
        <w:t>2</w:t>
      </w:r>
      <w:r w:rsidR="009F3786">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9F3786">
        <w:fldChar w:fldCharType="begin"/>
      </w:r>
      <w:r w:rsidR="00BE4E30">
        <w:instrText xml:space="preserve"> PAGEREF _Toc380048188 \h </w:instrText>
      </w:r>
      <w:r w:rsidR="009F3786">
        <w:fldChar w:fldCharType="separate"/>
      </w:r>
      <w:r w:rsidR="00A72378">
        <w:t>2</w:t>
      </w:r>
      <w:r w:rsidR="009F3786">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9F3786">
        <w:fldChar w:fldCharType="begin"/>
      </w:r>
      <w:r w:rsidR="00BE4E30">
        <w:instrText xml:space="preserve"> PAGEREF _Toc380048189 \h </w:instrText>
      </w:r>
      <w:r w:rsidR="009F3786">
        <w:fldChar w:fldCharType="separate"/>
      </w:r>
      <w:r w:rsidR="00A72378">
        <w:t>2</w:t>
      </w:r>
      <w:r w:rsidR="009F3786">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9F3786">
        <w:fldChar w:fldCharType="begin"/>
      </w:r>
      <w:r w:rsidR="00BE4E30">
        <w:instrText xml:space="preserve"> PAGEREF _Toc380048190 \h </w:instrText>
      </w:r>
      <w:r w:rsidR="009F3786">
        <w:fldChar w:fldCharType="separate"/>
      </w:r>
      <w:r w:rsidR="00A72378">
        <w:t>2</w:t>
      </w:r>
      <w:r w:rsidR="009F3786">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9F3786">
        <w:fldChar w:fldCharType="begin"/>
      </w:r>
      <w:r w:rsidR="00BE4E30">
        <w:instrText xml:space="preserve"> PAGEREF _Toc380048191 \h </w:instrText>
      </w:r>
      <w:r w:rsidR="009F3786">
        <w:fldChar w:fldCharType="separate"/>
      </w:r>
      <w:r w:rsidR="00A72378">
        <w:t>2</w:t>
      </w:r>
      <w:r w:rsidR="009F3786">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9F3786">
        <w:fldChar w:fldCharType="begin"/>
      </w:r>
      <w:r w:rsidR="00BE4E30">
        <w:instrText xml:space="preserve"> PAGEREF _Toc380048192 \h </w:instrText>
      </w:r>
      <w:r w:rsidR="009F3786">
        <w:fldChar w:fldCharType="separate"/>
      </w:r>
      <w:r w:rsidR="00A72378">
        <w:t>2</w:t>
      </w:r>
      <w:r w:rsidR="009F3786">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9F3786">
        <w:fldChar w:fldCharType="begin"/>
      </w:r>
      <w:r w:rsidR="00BE4E30">
        <w:instrText xml:space="preserve"> PAGEREF _Toc380048193 \h </w:instrText>
      </w:r>
      <w:r w:rsidR="009F3786">
        <w:fldChar w:fldCharType="separate"/>
      </w:r>
      <w:r w:rsidR="00A72378">
        <w:t>2</w:t>
      </w:r>
      <w:r w:rsidR="009F3786">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9F3786">
        <w:fldChar w:fldCharType="begin"/>
      </w:r>
      <w:r w:rsidR="00BE4E30">
        <w:instrText xml:space="preserve"> PAGEREF _Toc380048194 \h </w:instrText>
      </w:r>
      <w:r w:rsidR="009F3786">
        <w:fldChar w:fldCharType="separate"/>
      </w:r>
      <w:r w:rsidR="00A72378">
        <w:t>2</w:t>
      </w:r>
      <w:r w:rsidR="009F3786">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9F3786">
        <w:fldChar w:fldCharType="begin"/>
      </w:r>
      <w:r w:rsidR="00BE4E30">
        <w:instrText xml:space="preserve"> PAGEREF _Toc380048195 \h </w:instrText>
      </w:r>
      <w:r w:rsidR="009F3786">
        <w:fldChar w:fldCharType="separate"/>
      </w:r>
      <w:r w:rsidR="00A72378">
        <w:t>2</w:t>
      </w:r>
      <w:r w:rsidR="009F3786">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9F3786">
        <w:fldChar w:fldCharType="begin"/>
      </w:r>
      <w:r w:rsidR="00BE4E30">
        <w:instrText xml:space="preserve"> PAGEREF _Toc380048196 \h </w:instrText>
      </w:r>
      <w:r w:rsidR="009F3786">
        <w:fldChar w:fldCharType="separate"/>
      </w:r>
      <w:r w:rsidR="00A72378">
        <w:t>2</w:t>
      </w:r>
      <w:r w:rsidR="009F3786">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9F3786">
        <w:fldChar w:fldCharType="begin"/>
      </w:r>
      <w:r w:rsidR="00BE4E30">
        <w:instrText xml:space="preserve"> PAGEREF _Toc380048197 \h </w:instrText>
      </w:r>
      <w:r w:rsidR="009F3786">
        <w:fldChar w:fldCharType="separate"/>
      </w:r>
      <w:r w:rsidR="00A72378">
        <w:t>2</w:t>
      </w:r>
      <w:r w:rsidR="009F3786">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9F3786" w:rsidP="00F30367">
      <w:pPr>
        <w:rPr>
          <w:sz w:val="24"/>
          <w:szCs w:val="24"/>
          <w:lang w:val="en-ZA"/>
        </w:rPr>
        <w:sectPr w:rsidR="00AC0793" w:rsidRPr="00BD5442">
          <w:headerReference w:type="default" r:id="rId15"/>
          <w:headerReference w:type="first" r:id="rId16"/>
          <w:footerReference w:type="first" r:id="rId17"/>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0"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rsidR="00AC0793" w:rsidRPr="00BD5442" w:rsidRDefault="00AC0793" w:rsidP="008710F9">
      <w:pPr>
        <w:ind w:left="709"/>
        <w:jc w:val="both"/>
        <w:rPr>
          <w:lang w:val="en-ZA"/>
        </w:rPr>
      </w:pPr>
      <w:r w:rsidRPr="00BD5442">
        <w:rPr>
          <w:lang w:val="en-ZA"/>
        </w:rPr>
        <w:t xml:space="preserve">This Request for Proposal is for </w:t>
      </w:r>
      <w:r w:rsidR="009D461E">
        <w:rPr>
          <w:lang w:val="en-ZA"/>
        </w:rPr>
        <w:t xml:space="preserve">Supply </w:t>
      </w:r>
      <w:r w:rsidR="00A54C30">
        <w:rPr>
          <w:lang w:val="en-ZA"/>
        </w:rPr>
        <w:t xml:space="preserve">and Delivery of </w:t>
      </w:r>
      <w:r w:rsidR="004308C3">
        <w:rPr>
          <w:lang w:val="en-ZA"/>
        </w:rPr>
        <w:t>Mine- Wide Garden Service</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fldSimple w:instr=" REF _Ref240169497 \r \h  \* MERGEFORMAT ">
        <w:r w:rsidR="00A72378">
          <w:rPr>
            <w:snapToGrid w:val="0"/>
            <w:color w:val="000000"/>
            <w:lang w:val="en-ZA"/>
          </w:rPr>
          <w:t>9</w:t>
        </w:r>
      </w:fldSimple>
      <w:r w:rsidRPr="00BD5442">
        <w:rPr>
          <w:snapToGrid w:val="0"/>
          <w:lang w:val="en-ZA"/>
        </w:rPr>
        <w:t>.</w:t>
      </w:r>
    </w:p>
    <w:p w:rsidR="00AC0793" w:rsidRPr="00BD5442" w:rsidRDefault="00AC0793" w:rsidP="008710F9">
      <w:pPr>
        <w:pStyle w:val="AARHeading1"/>
        <w:jc w:val="both"/>
        <w:rPr>
          <w:lang w:val="en-ZA"/>
        </w:rPr>
      </w:pPr>
      <w:bookmarkStart w:id="36" w:name="_Toc66085028"/>
      <w:bookmarkStart w:id="37" w:name="_Toc380048157"/>
      <w:r w:rsidRPr="00BD5442">
        <w:rPr>
          <w:lang w:val="en-ZA"/>
        </w:rPr>
        <w:t>Acknowledgement of Request for Proposal and correspondence</w:t>
      </w:r>
      <w:bookmarkEnd w:id="17"/>
      <w:bookmarkEnd w:id="36"/>
      <w:bookmarkEnd w:id="37"/>
    </w:p>
    <w:p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fldSimple w:instr=" REF _Ref240169563 \r \h  \* MERGEFORMAT ">
        <w:r w:rsidR="00A72378">
          <w:rPr>
            <w:snapToGrid w:val="0"/>
            <w:spacing w:val="-2"/>
            <w:lang w:val="en-ZA"/>
          </w:rPr>
          <w:t>4.1</w:t>
        </w:r>
      </w:fldSimple>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4308C3">
        <w:rPr>
          <w:snapToGrid w:val="0"/>
          <w:lang w:val="en-ZA"/>
        </w:rPr>
        <w:t>Jonathan L Maribe</w:t>
      </w:r>
    </w:p>
    <w:p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r w:rsidR="004308C3" w:rsidRPr="004308C3">
        <w:rPr>
          <w:i/>
          <w:snapToGrid w:val="0"/>
          <w:color w:val="0000FF"/>
          <w:lang w:val="en-ZA"/>
        </w:rPr>
        <w:t>jonathan.maribe</w:t>
      </w:r>
      <w:r w:rsidRPr="004308C3">
        <w:rPr>
          <w:i/>
          <w:snapToGrid w:val="0"/>
          <w:color w:val="0000FF"/>
          <w:lang w:val="en-ZA"/>
        </w:rPr>
        <w:t>@palabora.co.za</w:t>
      </w:r>
      <w:r w:rsidR="00D048DE"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Pr="00385C10">
        <w:rPr>
          <w:b/>
          <w:color w:val="FF0000"/>
          <w:lang w:val="en-ZA"/>
        </w:rPr>
        <w:t>(</w:t>
      </w:r>
      <w:r w:rsidR="004308C3">
        <w:rPr>
          <w:b/>
          <w:color w:val="FF0000"/>
          <w:lang w:val="en-ZA"/>
        </w:rPr>
        <w:t>015</w:t>
      </w:r>
      <w:r w:rsidRPr="00385C10">
        <w:rPr>
          <w:b/>
          <w:color w:val="FF0000"/>
          <w:lang w:val="en-ZA"/>
        </w:rPr>
        <w:t>)</w:t>
      </w:r>
      <w:r w:rsidR="004308C3">
        <w:rPr>
          <w:b/>
          <w:color w:val="FF0000"/>
          <w:lang w:val="en-ZA"/>
        </w:rPr>
        <w:t xml:space="preserve"> 780 - 2249</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4308C3">
        <w:rPr>
          <w:snapToGrid w:val="0"/>
          <w:lang w:val="en-ZA"/>
        </w:rPr>
        <w:t>Madoda Maseko</w:t>
      </w:r>
    </w:p>
    <w:p w:rsidR="00385C10" w:rsidRPr="004308C3" w:rsidRDefault="00385C10" w:rsidP="00385C10">
      <w:pPr>
        <w:ind w:left="709"/>
        <w:jc w:val="both"/>
        <w:rPr>
          <w:i/>
          <w:snapToGrid w:val="0"/>
          <w:color w:val="0000FF"/>
          <w:lang w:val="en-ZA"/>
        </w:rPr>
      </w:pPr>
      <w:r w:rsidRPr="00385C10">
        <w:rPr>
          <w:b/>
          <w:snapToGrid w:val="0"/>
          <w:lang w:val="en-ZA"/>
        </w:rPr>
        <w:t>Email:</w:t>
      </w:r>
      <w:r>
        <w:rPr>
          <w:snapToGrid w:val="0"/>
          <w:lang w:val="en-ZA"/>
        </w:rPr>
        <w:t xml:space="preserve"> </w:t>
      </w:r>
      <w:r w:rsidR="00156851">
        <w:rPr>
          <w:i/>
          <w:snapToGrid w:val="0"/>
          <w:color w:val="0000FF"/>
          <w:lang w:val="en-ZA"/>
        </w:rPr>
        <w:t>m</w:t>
      </w:r>
      <w:r w:rsidR="004308C3" w:rsidRPr="004308C3">
        <w:rPr>
          <w:i/>
          <w:snapToGrid w:val="0"/>
          <w:color w:val="0000FF"/>
          <w:lang w:val="en-ZA"/>
        </w:rPr>
        <w:t>adoda.maseko</w:t>
      </w:r>
      <w:r w:rsidRPr="004308C3">
        <w:rPr>
          <w:i/>
          <w:snapToGrid w:val="0"/>
          <w:color w:val="0000FF"/>
          <w:lang w:val="en-ZA"/>
        </w:rPr>
        <w:t xml:space="preserve">@palabora.co.za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Pr="00385C10">
        <w:rPr>
          <w:b/>
          <w:color w:val="FF0000"/>
          <w:lang w:val="en-ZA"/>
        </w:rPr>
        <w:t>(</w:t>
      </w:r>
      <w:r w:rsidR="004308C3">
        <w:rPr>
          <w:b/>
          <w:color w:val="FF0000"/>
          <w:lang w:val="en-ZA"/>
        </w:rPr>
        <w:t>015</w:t>
      </w:r>
      <w:r w:rsidRPr="00385C10">
        <w:rPr>
          <w:b/>
          <w:color w:val="FF0000"/>
          <w:lang w:val="en-ZA"/>
        </w:rPr>
        <w:t>)</w:t>
      </w:r>
      <w:r w:rsidR="004308C3">
        <w:rPr>
          <w:b/>
          <w:color w:val="FF0000"/>
          <w:lang w:val="en-ZA"/>
        </w:rPr>
        <w:t xml:space="preserve"> 780 - 2225</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lastRenderedPageBreak/>
        <w:t>Company information and obligations of confidentiality</w:t>
      </w:r>
      <w:bookmarkEnd w:id="54"/>
      <w:bookmarkEnd w:id="55"/>
      <w:bookmarkEnd w:id="56"/>
      <w:bookmarkEnd w:id="57"/>
    </w:p>
    <w:p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2"/>
      <w:r w:rsidR="00B41B0C">
        <w:rPr>
          <w:lang w:val="en-ZA"/>
        </w:rPr>
        <w:t xml:space="preserve"> clause 38.</w:t>
      </w:r>
    </w:p>
    <w:p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D33538" w:rsidRPr="00D33538">
        <w:rPr>
          <w:b/>
          <w:color w:val="FF0000"/>
          <w:lang w:val="en-ZA"/>
        </w:rPr>
        <w:t>2</w:t>
      </w:r>
      <w:r w:rsidR="004308C3" w:rsidRPr="00D33538">
        <w:rPr>
          <w:b/>
          <w:color w:val="FF0000"/>
          <w:lang w:val="en-ZA"/>
        </w:rPr>
        <w:t>9</w:t>
      </w:r>
      <w:r w:rsidR="004308C3" w:rsidRPr="004308C3">
        <w:rPr>
          <w:b/>
          <w:color w:val="FF0000"/>
          <w:lang w:val="en-ZA"/>
        </w:rPr>
        <w:t xml:space="preserve"> September 2016</w:t>
      </w:r>
      <w:r w:rsidR="004308C3" w:rsidRPr="004308C3">
        <w:rPr>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73693E">
        <w:rPr>
          <w:b/>
          <w:lang w:val="en-ZA"/>
        </w:rPr>
        <w:t>Friday</w:t>
      </w:r>
      <w:r w:rsidR="00E4764A">
        <w:rPr>
          <w:b/>
          <w:lang w:val="en-ZA"/>
        </w:rPr>
        <w:t xml:space="preserve"> </w:t>
      </w:r>
      <w:r w:rsidR="00D33538" w:rsidRPr="00D33538">
        <w:rPr>
          <w:b/>
          <w:color w:val="FF0000"/>
          <w:lang w:val="en-ZA"/>
        </w:rPr>
        <w:t>1</w:t>
      </w:r>
      <w:r w:rsidR="00A72378">
        <w:rPr>
          <w:b/>
          <w:color w:val="FF0000"/>
          <w:lang w:val="en-ZA"/>
        </w:rPr>
        <w:t>4</w:t>
      </w:r>
      <w:r w:rsidR="004308C3" w:rsidRPr="004308C3">
        <w:rPr>
          <w:b/>
          <w:color w:val="FF0000"/>
          <w:lang w:val="en-ZA"/>
        </w:rPr>
        <w:t xml:space="preserve"> </w:t>
      </w:r>
      <w:r w:rsidR="00D33538">
        <w:rPr>
          <w:b/>
          <w:color w:val="FF0000"/>
          <w:lang w:val="en-ZA"/>
        </w:rPr>
        <w:t>October</w:t>
      </w:r>
      <w:r w:rsidR="004308C3" w:rsidRPr="004308C3">
        <w:rPr>
          <w:b/>
          <w:color w:val="FF0000"/>
          <w:lang w:val="en-ZA"/>
        </w:rPr>
        <w:t xml:space="preserve"> 2016</w:t>
      </w:r>
      <w:r w:rsidR="008B3797">
        <w:rPr>
          <w:b/>
          <w:lang w:val="en-ZA"/>
        </w:rPr>
        <w:t>.</w:t>
      </w:r>
    </w:p>
    <w:p w:rsidR="00AC0793" w:rsidRPr="00BD5442" w:rsidRDefault="00AC0793" w:rsidP="008710F9">
      <w:pPr>
        <w:pStyle w:val="AARHeading2"/>
        <w:jc w:val="both"/>
        <w:rPr>
          <w:lang w:val="en-ZA"/>
        </w:rPr>
      </w:pPr>
      <w:bookmarkStart w:id="91" w:name="_Toc63228332"/>
      <w:bookmarkStart w:id="92" w:name="_Toc66085040"/>
      <w:bookmarkStart w:id="93" w:name="_Toc380048168"/>
      <w:proofErr w:type="spellStart"/>
      <w:r w:rsidRPr="00BD5442">
        <w:rPr>
          <w:lang w:val="en-ZA"/>
        </w:rPr>
        <w:t>Lodgment</w:t>
      </w:r>
      <w:proofErr w:type="spellEnd"/>
      <w:r w:rsidRPr="00BD5442">
        <w:rPr>
          <w:lang w:val="en-ZA"/>
        </w:rPr>
        <w:t xml:space="preserve"> of Proposals</w:t>
      </w:r>
      <w:bookmarkEnd w:id="91"/>
      <w:bookmarkEnd w:id="92"/>
      <w:bookmarkEnd w:id="93"/>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8"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4" w:name="_Toc426632917"/>
      <w:bookmarkStart w:id="95" w:name="_Toc426611189"/>
      <w:r>
        <w:rPr>
          <w:lang w:val="en-ZA"/>
        </w:rPr>
        <w:t>Required Documentation</w:t>
      </w:r>
      <w:bookmarkEnd w:id="94"/>
      <w:bookmarkEnd w:id="95"/>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6" w:name="_Toc66085041"/>
      <w:bookmarkStart w:id="97" w:name="_Toc380048169"/>
      <w:r w:rsidRPr="00BD5442">
        <w:rPr>
          <w:snapToGrid w:val="0"/>
          <w:lang w:val="en-ZA"/>
        </w:rPr>
        <w:lastRenderedPageBreak/>
        <w:t>Modification or withdrawal of Request for Proposal</w:t>
      </w:r>
      <w:bookmarkEnd w:id="59"/>
      <w:bookmarkEnd w:id="60"/>
      <w:bookmarkEnd w:id="61"/>
      <w:bookmarkEnd w:id="96"/>
      <w:bookmarkEnd w:id="97"/>
    </w:p>
    <w:p w:rsidR="00AC0793" w:rsidRPr="00BD5442" w:rsidRDefault="00AC0793" w:rsidP="008710F9">
      <w:pPr>
        <w:pStyle w:val="AARHeading2"/>
        <w:jc w:val="both"/>
        <w:rPr>
          <w:snapToGrid w:val="0"/>
          <w:lang w:val="en-ZA"/>
        </w:rPr>
      </w:pPr>
      <w:bookmarkStart w:id="98" w:name="_Toc66085042"/>
      <w:bookmarkStart w:id="99" w:name="_Toc55115181"/>
      <w:bookmarkStart w:id="100" w:name="_Toc56310327"/>
      <w:bookmarkStart w:id="101" w:name="_Toc63228328"/>
      <w:bookmarkStart w:id="102" w:name="_Ref240170511"/>
      <w:bookmarkStart w:id="103" w:name="_Toc380048170"/>
      <w:r w:rsidRPr="00BD5442">
        <w:rPr>
          <w:snapToGrid w:val="0"/>
          <w:lang w:val="en-ZA"/>
        </w:rPr>
        <w:t xml:space="preserve">Notice to </w:t>
      </w:r>
      <w:bookmarkEnd w:id="98"/>
      <w:r w:rsidR="00E05C12" w:rsidRPr="00BD5442">
        <w:rPr>
          <w:snapToGrid w:val="0"/>
          <w:lang w:val="en-ZA"/>
        </w:rPr>
        <w:t>Contractor</w:t>
      </w:r>
      <w:r w:rsidRPr="00BD5442">
        <w:rPr>
          <w:snapToGrid w:val="0"/>
          <w:lang w:val="en-ZA"/>
        </w:rPr>
        <w:t>s</w:t>
      </w:r>
      <w:bookmarkEnd w:id="99"/>
      <w:bookmarkEnd w:id="100"/>
      <w:bookmarkEnd w:id="101"/>
      <w:bookmarkEnd w:id="102"/>
      <w:bookmarkEnd w:id="103"/>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4" w:name="_Toc55115182"/>
      <w:bookmarkStart w:id="105" w:name="_Toc56310328"/>
      <w:bookmarkStart w:id="106" w:name="_Toc63228329"/>
      <w:bookmarkStart w:id="107" w:name="_Toc66085043"/>
      <w:bookmarkStart w:id="108"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4"/>
      <w:bookmarkEnd w:id="105"/>
      <w:bookmarkEnd w:id="106"/>
      <w:bookmarkEnd w:id="107"/>
      <w:bookmarkEnd w:id="108"/>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09" w:name="_Toc63228333"/>
      <w:bookmarkStart w:id="110" w:name="_Toc66085044"/>
      <w:bookmarkStart w:id="111" w:name="_Ref240169497"/>
      <w:bookmarkStart w:id="112" w:name="_Toc380048172"/>
      <w:bookmarkEnd w:id="62"/>
      <w:bookmarkEnd w:id="63"/>
      <w:r w:rsidRPr="00BD5442">
        <w:rPr>
          <w:lang w:val="en-ZA"/>
        </w:rPr>
        <w:t>Questions</w:t>
      </w:r>
      <w:bookmarkEnd w:id="109"/>
      <w:bookmarkEnd w:id="110"/>
      <w:bookmarkEnd w:id="111"/>
      <w:bookmarkEnd w:id="112"/>
    </w:p>
    <w:p w:rsidR="00AC0793" w:rsidRPr="00BD5442" w:rsidRDefault="00AC0793" w:rsidP="008710F9">
      <w:pPr>
        <w:pStyle w:val="AARHeading2"/>
        <w:jc w:val="both"/>
        <w:rPr>
          <w:lang w:val="en-ZA"/>
        </w:rPr>
      </w:pPr>
      <w:bookmarkStart w:id="113" w:name="_Toc63228334"/>
      <w:bookmarkStart w:id="114" w:name="_Toc66085045"/>
      <w:bookmarkStart w:id="115" w:name="_Ref240169980"/>
      <w:bookmarkStart w:id="116" w:name="_Toc380048173"/>
      <w:r w:rsidRPr="00BD5442">
        <w:rPr>
          <w:lang w:val="en-ZA"/>
        </w:rPr>
        <w:t>Questions to the Company</w:t>
      </w:r>
      <w:bookmarkEnd w:id="113"/>
      <w:bookmarkEnd w:id="114"/>
      <w:bookmarkEnd w:id="115"/>
      <w:bookmarkEnd w:id="116"/>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7" w:name="_Toc55115179"/>
      <w:bookmarkStart w:id="118" w:name="_Toc56310325"/>
      <w:bookmarkStart w:id="119" w:name="_Toc63228335"/>
      <w:bookmarkStart w:id="120" w:name="_Toc66085046"/>
      <w:bookmarkStart w:id="121" w:name="_Toc380048174"/>
      <w:r w:rsidRPr="00BD5442">
        <w:rPr>
          <w:snapToGrid w:val="0"/>
          <w:lang w:val="en-ZA"/>
        </w:rPr>
        <w:t>Acknowledgement</w:t>
      </w:r>
      <w:bookmarkEnd w:id="117"/>
      <w:bookmarkEnd w:id="118"/>
      <w:r w:rsidRPr="00BD5442">
        <w:rPr>
          <w:snapToGrid w:val="0"/>
          <w:lang w:val="en-ZA"/>
        </w:rPr>
        <w:t xml:space="preserve"> and response to questions</w:t>
      </w:r>
      <w:bookmarkEnd w:id="119"/>
      <w:bookmarkEnd w:id="120"/>
      <w:bookmarkEnd w:id="121"/>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fldSimple w:instr=" REF _Ref240169980 \r \h  \* MERGEFORMAT ">
        <w:r w:rsidR="00A72378">
          <w:rPr>
            <w:snapToGrid w:val="0"/>
            <w:lang w:val="en-ZA"/>
          </w:rPr>
          <w:t>9.1</w:t>
        </w:r>
      </w:fldSimple>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2" w:name="_Toc66085047"/>
      <w:bookmarkStart w:id="123" w:name="_Toc63228336"/>
      <w:bookmarkStart w:id="124" w:name="_Toc380048175"/>
      <w:r w:rsidRPr="00BD5442">
        <w:rPr>
          <w:lang w:val="en-ZA"/>
        </w:rPr>
        <w:t xml:space="preserve">Responses to questions to be advised to all </w:t>
      </w:r>
      <w:bookmarkEnd w:id="122"/>
      <w:r w:rsidR="00E05C12" w:rsidRPr="00BD5442">
        <w:rPr>
          <w:lang w:val="en-ZA"/>
        </w:rPr>
        <w:t>Contractor</w:t>
      </w:r>
      <w:r w:rsidRPr="00BD5442">
        <w:rPr>
          <w:lang w:val="en-ZA"/>
        </w:rPr>
        <w:t>s</w:t>
      </w:r>
      <w:bookmarkEnd w:id="123"/>
      <w:bookmarkEnd w:id="124"/>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5" w:name="_Toc63228337"/>
      <w:bookmarkStart w:id="126" w:name="_Toc66085048"/>
      <w:bookmarkStart w:id="127" w:name="_Toc380048176"/>
      <w:r w:rsidRPr="00BD5442">
        <w:rPr>
          <w:snapToGrid w:val="0"/>
          <w:lang w:val="en-ZA"/>
        </w:rPr>
        <w:t>Withdrawal of Proposals</w:t>
      </w:r>
      <w:bookmarkEnd w:id="125"/>
      <w:bookmarkEnd w:id="126"/>
      <w:bookmarkEnd w:id="127"/>
    </w:p>
    <w:p w:rsidR="00AC0793" w:rsidRPr="00BD5442" w:rsidRDefault="00AC0793" w:rsidP="008710F9">
      <w:pPr>
        <w:pStyle w:val="AARHeading2"/>
        <w:jc w:val="both"/>
        <w:rPr>
          <w:snapToGrid w:val="0"/>
          <w:lang w:val="en-ZA"/>
        </w:rPr>
      </w:pPr>
      <w:bookmarkStart w:id="128" w:name="_Toc55115185"/>
      <w:bookmarkStart w:id="129" w:name="_Toc56310331"/>
      <w:bookmarkStart w:id="130" w:name="_Toc63228338"/>
      <w:bookmarkStart w:id="131" w:name="_Toc66085049"/>
      <w:bookmarkStart w:id="132" w:name="_Toc380048177"/>
      <w:r w:rsidRPr="00BD5442">
        <w:rPr>
          <w:snapToGrid w:val="0"/>
          <w:lang w:val="en-ZA"/>
        </w:rPr>
        <w:t xml:space="preserve">Withdrawal prior to end of Proposal </w:t>
      </w:r>
      <w:bookmarkEnd w:id="128"/>
      <w:bookmarkEnd w:id="129"/>
      <w:bookmarkEnd w:id="130"/>
      <w:r w:rsidRPr="00BD5442">
        <w:rPr>
          <w:snapToGrid w:val="0"/>
          <w:lang w:val="en-ZA"/>
        </w:rPr>
        <w:t>Period</w:t>
      </w:r>
      <w:bookmarkEnd w:id="131"/>
      <w:bookmarkEnd w:id="132"/>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3" w:name="_Toc55115186"/>
      <w:bookmarkStart w:id="134" w:name="_Toc56310332"/>
      <w:bookmarkStart w:id="135" w:name="_Toc63228339"/>
      <w:bookmarkStart w:id="136" w:name="_Toc66085050"/>
      <w:bookmarkStart w:id="137" w:name="_Toc380048178"/>
      <w:r w:rsidRPr="00BD5442">
        <w:rPr>
          <w:snapToGrid w:val="0"/>
          <w:lang w:val="en-ZA"/>
        </w:rPr>
        <w:t>New Proposals</w:t>
      </w:r>
      <w:bookmarkEnd w:id="133"/>
      <w:bookmarkEnd w:id="134"/>
      <w:bookmarkEnd w:id="135"/>
      <w:bookmarkEnd w:id="136"/>
      <w:bookmarkEnd w:id="137"/>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8" w:name="_Toc55115187"/>
      <w:bookmarkStart w:id="139" w:name="_Toc56310333"/>
      <w:bookmarkStart w:id="140" w:name="_Toc63228340"/>
      <w:bookmarkStart w:id="141"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8"/>
      <w:bookmarkEnd w:id="139"/>
      <w:bookmarkEnd w:id="140"/>
      <w:bookmarkEnd w:id="141"/>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2" w:name="_Toc55115188"/>
      <w:bookmarkStart w:id="143" w:name="_Toc56310334"/>
      <w:bookmarkStart w:id="144" w:name="_Toc63228293"/>
      <w:bookmarkStart w:id="145" w:name="_Toc63827400"/>
      <w:bookmarkStart w:id="146" w:name="_Toc66085052"/>
      <w:bookmarkStart w:id="147" w:name="_Toc380048179"/>
      <w:r w:rsidRPr="00BD5442">
        <w:rPr>
          <w:snapToGrid w:val="0"/>
          <w:lang w:val="en-ZA"/>
        </w:rPr>
        <w:lastRenderedPageBreak/>
        <w:t>Proposed contracts</w:t>
      </w:r>
      <w:bookmarkEnd w:id="142"/>
      <w:bookmarkEnd w:id="143"/>
      <w:bookmarkEnd w:id="144"/>
      <w:bookmarkEnd w:id="145"/>
      <w:bookmarkEnd w:id="146"/>
      <w:bookmarkEnd w:id="147"/>
    </w:p>
    <w:p w:rsidR="00AC0793" w:rsidRPr="00BD5442" w:rsidRDefault="00AC0793" w:rsidP="008710F9">
      <w:pPr>
        <w:pStyle w:val="AARHeading2"/>
        <w:jc w:val="both"/>
        <w:rPr>
          <w:snapToGrid w:val="0"/>
          <w:lang w:val="en-ZA"/>
        </w:rPr>
      </w:pPr>
      <w:bookmarkStart w:id="148" w:name="_Toc55115189"/>
      <w:bookmarkStart w:id="149" w:name="_Toc56310335"/>
      <w:bookmarkStart w:id="150" w:name="_Toc63228294"/>
      <w:bookmarkStart w:id="151" w:name="_Toc63827401"/>
      <w:bookmarkStart w:id="152" w:name="_Toc66085053"/>
      <w:bookmarkStart w:id="153" w:name="_Toc380048180"/>
      <w:r w:rsidRPr="00BD5442">
        <w:rPr>
          <w:snapToGrid w:val="0"/>
          <w:lang w:val="en-ZA"/>
        </w:rPr>
        <w:t>General Conditions</w:t>
      </w:r>
      <w:bookmarkEnd w:id="148"/>
      <w:bookmarkEnd w:id="149"/>
      <w:bookmarkEnd w:id="150"/>
      <w:bookmarkEnd w:id="151"/>
      <w:bookmarkEnd w:id="152"/>
      <w:bookmarkEnd w:id="153"/>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4" w:name="_Toc55115190"/>
      <w:bookmarkStart w:id="155" w:name="_Toc56310336"/>
      <w:bookmarkStart w:id="156" w:name="_Toc63228295"/>
      <w:bookmarkStart w:id="157" w:name="_Toc63827402"/>
      <w:bookmarkStart w:id="158" w:name="_Toc66085054"/>
      <w:bookmarkStart w:id="159" w:name="_Toc380048181"/>
      <w:r w:rsidRPr="00BD5442">
        <w:rPr>
          <w:snapToGrid w:val="0"/>
          <w:lang w:val="en-ZA"/>
        </w:rPr>
        <w:t>Contractor</w:t>
      </w:r>
      <w:r w:rsidR="00AC0793" w:rsidRPr="00BD5442">
        <w:rPr>
          <w:snapToGrid w:val="0"/>
          <w:lang w:val="en-ZA"/>
        </w:rPr>
        <w:t>s to review General Conditions</w:t>
      </w:r>
      <w:bookmarkEnd w:id="154"/>
      <w:bookmarkEnd w:id="155"/>
      <w:bookmarkEnd w:id="156"/>
      <w:bookmarkEnd w:id="157"/>
      <w:bookmarkEnd w:id="158"/>
      <w:bookmarkEnd w:id="15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0" w:name="_Toc55115191"/>
      <w:bookmarkStart w:id="161" w:name="_Toc56310337"/>
      <w:bookmarkStart w:id="162" w:name="_Toc63228296"/>
      <w:bookmarkStart w:id="163" w:name="_Toc63827403"/>
      <w:bookmarkStart w:id="164" w:name="_Toc66085055"/>
      <w:bookmarkStart w:id="165" w:name="_Ref240170101"/>
      <w:bookmarkStart w:id="166" w:name="_Toc380048182"/>
      <w:r w:rsidRPr="00BD5442">
        <w:rPr>
          <w:snapToGrid w:val="0"/>
          <w:lang w:val="en-ZA"/>
        </w:rPr>
        <w:t>Contractor</w:t>
      </w:r>
      <w:r w:rsidR="00AC0793" w:rsidRPr="00BD5442">
        <w:rPr>
          <w:snapToGrid w:val="0"/>
          <w:lang w:val="en-ZA"/>
        </w:rPr>
        <w:t>s to identify any unacceptable terms in Proposal</w:t>
      </w:r>
      <w:bookmarkEnd w:id="160"/>
      <w:bookmarkEnd w:id="161"/>
      <w:bookmarkEnd w:id="162"/>
      <w:bookmarkEnd w:id="163"/>
      <w:bookmarkEnd w:id="164"/>
      <w:bookmarkEnd w:id="165"/>
      <w:bookmarkEnd w:id="166"/>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7" w:name="_Toc55115192"/>
      <w:bookmarkStart w:id="168" w:name="_Toc56310338"/>
      <w:bookmarkStart w:id="169" w:name="_Toc63228297"/>
      <w:bookmarkStart w:id="170" w:name="_Toc63827404"/>
      <w:bookmarkStart w:id="171" w:name="_Toc66085056"/>
      <w:bookmarkStart w:id="172" w:name="_Toc380048183"/>
      <w:r w:rsidRPr="00BD5442">
        <w:rPr>
          <w:snapToGrid w:val="0"/>
          <w:lang w:val="en-ZA"/>
        </w:rPr>
        <w:t>Agreement to General Conditions unless notified otherwise</w:t>
      </w:r>
      <w:bookmarkEnd w:id="167"/>
      <w:bookmarkEnd w:id="168"/>
      <w:bookmarkEnd w:id="169"/>
      <w:bookmarkEnd w:id="170"/>
      <w:bookmarkEnd w:id="171"/>
      <w:bookmarkEnd w:id="172"/>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fldSimple w:instr=" REF _Ref240170101 \r \h  \* MERGEFORMAT ">
        <w:r w:rsidR="00A72378">
          <w:rPr>
            <w:snapToGrid w:val="0"/>
            <w:lang w:val="en-ZA"/>
          </w:rPr>
          <w:t>11.3</w:t>
        </w:r>
      </w:fldSimple>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3" w:name="_Toc66085057"/>
      <w:bookmarkStart w:id="174" w:name="_Toc63827405"/>
      <w:bookmarkStart w:id="175" w:name="_Toc380048184"/>
      <w:r w:rsidRPr="00BD5442">
        <w:rPr>
          <w:lang w:val="en-ZA"/>
        </w:rPr>
        <w:t xml:space="preserve">Current </w:t>
      </w:r>
      <w:bookmarkEnd w:id="173"/>
      <w:r w:rsidR="00E05C12" w:rsidRPr="00BD5442">
        <w:rPr>
          <w:lang w:val="en-ZA"/>
        </w:rPr>
        <w:t>Contractor</w:t>
      </w:r>
      <w:r w:rsidRPr="00BD5442">
        <w:rPr>
          <w:lang w:val="en-ZA"/>
        </w:rPr>
        <w:t>s</w:t>
      </w:r>
      <w:bookmarkEnd w:id="174"/>
      <w:bookmarkEnd w:id="175"/>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6" w:name="_Toc63228306"/>
      <w:bookmarkStart w:id="177" w:name="_Toc63827406"/>
      <w:bookmarkStart w:id="178" w:name="_Toc66085058"/>
      <w:bookmarkStart w:id="179"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6"/>
      <w:bookmarkEnd w:id="177"/>
      <w:bookmarkEnd w:id="178"/>
      <w:bookmarkEnd w:id="179"/>
    </w:p>
    <w:p w:rsidR="00AC0793" w:rsidRPr="00BD5442" w:rsidRDefault="00AC0793" w:rsidP="008710F9">
      <w:pPr>
        <w:pStyle w:val="AARHeading2"/>
        <w:jc w:val="both"/>
        <w:rPr>
          <w:lang w:val="en-ZA"/>
        </w:rPr>
      </w:pPr>
      <w:bookmarkStart w:id="180" w:name="_Toc63827407"/>
      <w:bookmarkStart w:id="181" w:name="_Toc66085059"/>
      <w:bookmarkStart w:id="182" w:name="_Toc380048186"/>
      <w:r w:rsidRPr="00BD5442">
        <w:rPr>
          <w:lang w:val="en-ZA"/>
        </w:rPr>
        <w:t>Company to act at its discretion</w:t>
      </w:r>
      <w:bookmarkEnd w:id="180"/>
      <w:bookmarkEnd w:id="181"/>
      <w:bookmarkEnd w:id="182"/>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3" w:name="_Ref240170153"/>
      <w:r>
        <w:rPr>
          <w:lang w:val="en-ZA"/>
        </w:rPr>
        <w:t>reject any or all p</w:t>
      </w:r>
      <w:r w:rsidR="00AC0793" w:rsidRPr="00BD5442">
        <w:rPr>
          <w:lang w:val="en-ZA"/>
        </w:rPr>
        <w:t>roposals or to waive irregularities in Proposals;</w:t>
      </w:r>
      <w:bookmarkEnd w:id="183"/>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4"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4"/>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fldSimple w:instr=" REF _Ref240170153 \r \h  \* MERGEFORMAT ">
        <w:r w:rsidR="00A72378">
          <w:rPr>
            <w:snapToGrid w:val="0"/>
            <w:lang w:val="en-ZA"/>
          </w:rPr>
          <w:t>(a)</w:t>
        </w:r>
      </w:fldSimple>
      <w:r w:rsidR="003F1A6F" w:rsidRPr="00BD5442">
        <w:rPr>
          <w:snapToGrid w:val="0"/>
          <w:lang w:val="en-ZA"/>
        </w:rPr>
        <w:t xml:space="preserve"> – </w:t>
      </w:r>
      <w:fldSimple w:instr=" REF _Ref240170154 \r \h  \* MERGEFORMAT ">
        <w:r w:rsidR="00A72378">
          <w:rPr>
            <w:snapToGrid w:val="0"/>
            <w:lang w:val="en-ZA"/>
          </w:rPr>
          <w:t>(e)</w:t>
        </w:r>
      </w:fldSimple>
      <w:r w:rsidRPr="00BD5442">
        <w:rPr>
          <w:snapToGrid w:val="0"/>
          <w:lang w:val="en-ZA"/>
        </w:rPr>
        <w:t>.</w:t>
      </w:r>
    </w:p>
    <w:p w:rsidR="00790E38" w:rsidRPr="00790E38" w:rsidRDefault="00AC0793" w:rsidP="00790E38">
      <w:pPr>
        <w:pStyle w:val="AARHeading2"/>
        <w:jc w:val="both"/>
        <w:rPr>
          <w:snapToGrid w:val="0"/>
          <w:lang w:val="en-ZA"/>
        </w:rPr>
      </w:pPr>
      <w:bookmarkStart w:id="185" w:name="_Toc63827408"/>
      <w:bookmarkStart w:id="186" w:name="_Toc66085060"/>
      <w:bookmarkStart w:id="187" w:name="_Toc380048187"/>
      <w:r w:rsidRPr="00BD5442">
        <w:rPr>
          <w:snapToGrid w:val="0"/>
          <w:lang w:val="en-ZA"/>
        </w:rPr>
        <w:t>Discussion of Proposals</w:t>
      </w:r>
      <w:bookmarkEnd w:id="185"/>
      <w:bookmarkEnd w:id="186"/>
      <w:bookmarkEnd w:id="187"/>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8" w:name="_Toc63827409"/>
      <w:bookmarkStart w:id="189" w:name="_Toc66085061"/>
      <w:bookmarkStart w:id="190" w:name="_Toc380048188"/>
      <w:r>
        <w:rPr>
          <w:lang w:val="en-ZA"/>
        </w:rPr>
        <w:t>Acceptance of p</w:t>
      </w:r>
      <w:r w:rsidR="00AC0793" w:rsidRPr="00BD5442">
        <w:rPr>
          <w:lang w:val="en-ZA"/>
        </w:rPr>
        <w:t>roposal</w:t>
      </w:r>
      <w:bookmarkEnd w:id="188"/>
      <w:bookmarkEnd w:id="189"/>
      <w:bookmarkEnd w:id="190"/>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1" w:name="_Toc55115194"/>
      <w:bookmarkStart w:id="192" w:name="_Toc56310340"/>
      <w:bookmarkStart w:id="193" w:name="_Toc63228307"/>
      <w:bookmarkStart w:id="194" w:name="_Toc63827410"/>
      <w:bookmarkStart w:id="195" w:name="_Toc66085062"/>
      <w:bookmarkStart w:id="196" w:name="_Toc380048189"/>
      <w:r>
        <w:rPr>
          <w:snapToGrid w:val="0"/>
          <w:lang w:val="en-ZA"/>
        </w:rPr>
        <w:t>Non-complying p</w:t>
      </w:r>
      <w:r w:rsidR="00AC0793" w:rsidRPr="00BD5442">
        <w:rPr>
          <w:snapToGrid w:val="0"/>
          <w:lang w:val="en-ZA"/>
        </w:rPr>
        <w:t>roposal</w:t>
      </w:r>
      <w:bookmarkEnd w:id="191"/>
      <w:bookmarkEnd w:id="192"/>
      <w:bookmarkEnd w:id="193"/>
      <w:bookmarkEnd w:id="194"/>
      <w:bookmarkEnd w:id="195"/>
      <w:bookmarkEnd w:id="196"/>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7" w:name="_Toc63228301"/>
      <w:bookmarkStart w:id="198" w:name="_Toc63827412"/>
      <w:bookmarkStart w:id="199" w:name="_Toc66085063"/>
      <w:bookmarkStart w:id="200" w:name="_Toc380048190"/>
      <w:r w:rsidRPr="00BD5442">
        <w:rPr>
          <w:lang w:val="en-ZA"/>
        </w:rPr>
        <w:t xml:space="preserve">Additional </w:t>
      </w:r>
      <w:r w:rsidR="00E05C12" w:rsidRPr="00BD5442">
        <w:rPr>
          <w:lang w:val="en-ZA"/>
        </w:rPr>
        <w:t>Contractor</w:t>
      </w:r>
      <w:r w:rsidRPr="00BD5442">
        <w:rPr>
          <w:lang w:val="en-ZA"/>
        </w:rPr>
        <w:t xml:space="preserve"> information</w:t>
      </w:r>
      <w:bookmarkEnd w:id="197"/>
      <w:bookmarkEnd w:id="198"/>
      <w:bookmarkEnd w:id="199"/>
      <w:bookmarkEnd w:id="200"/>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1" w:name="_Toc63228302"/>
      <w:bookmarkStart w:id="202" w:name="_Toc63827413"/>
      <w:bookmarkStart w:id="203" w:name="_Toc66085064"/>
      <w:bookmarkStart w:id="204" w:name="_Toc380048191"/>
      <w:r w:rsidRPr="00BD5442">
        <w:rPr>
          <w:lang w:val="en-ZA"/>
        </w:rPr>
        <w:t>Joint proposals</w:t>
      </w:r>
      <w:bookmarkEnd w:id="201"/>
      <w:bookmarkEnd w:id="202"/>
      <w:bookmarkEnd w:id="203"/>
      <w:bookmarkEnd w:id="204"/>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5" w:name="_Toc63228303"/>
      <w:bookmarkStart w:id="206" w:name="_Toc63827414"/>
      <w:bookmarkStart w:id="207" w:name="_Toc66085065"/>
      <w:bookmarkStart w:id="208"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5"/>
      <w:bookmarkEnd w:id="206"/>
      <w:bookmarkEnd w:id="207"/>
      <w:bookmarkEnd w:id="208"/>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09" w:name="_Toc63228304"/>
      <w:bookmarkStart w:id="210" w:name="_Toc63827415"/>
      <w:bookmarkStart w:id="211" w:name="_Toc66085066"/>
      <w:bookmarkStart w:id="212" w:name="_Toc380048193"/>
      <w:r w:rsidRPr="00BD5442">
        <w:rPr>
          <w:lang w:val="en-ZA"/>
        </w:rPr>
        <w:t>Transparency</w:t>
      </w:r>
      <w:bookmarkEnd w:id="209"/>
      <w:bookmarkEnd w:id="210"/>
      <w:bookmarkEnd w:id="211"/>
      <w:bookmarkEnd w:id="212"/>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3" w:name="_Toc55115203"/>
      <w:bookmarkStart w:id="214" w:name="_Toc56310349"/>
      <w:bookmarkStart w:id="215" w:name="_Toc63228311"/>
      <w:bookmarkStart w:id="216" w:name="_Toc63827416"/>
      <w:bookmarkStart w:id="217" w:name="_Toc66085067"/>
      <w:bookmarkStart w:id="218" w:name="_Toc380048194"/>
      <w:r w:rsidRPr="00BD5442">
        <w:rPr>
          <w:snapToGrid w:val="0"/>
          <w:lang w:val="en-ZA"/>
        </w:rPr>
        <w:t>Currency of Proposals</w:t>
      </w:r>
      <w:bookmarkEnd w:id="213"/>
      <w:bookmarkEnd w:id="214"/>
      <w:bookmarkEnd w:id="215"/>
      <w:bookmarkEnd w:id="216"/>
      <w:bookmarkEnd w:id="217"/>
      <w:bookmarkEnd w:id="218"/>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19" w:name="_Toc63228299"/>
      <w:bookmarkStart w:id="220" w:name="_Toc63827417"/>
      <w:bookmarkStart w:id="221" w:name="_Toc66085068"/>
      <w:bookmarkStart w:id="222" w:name="_Toc380048195"/>
      <w:bookmarkStart w:id="223" w:name="_Toc63228313"/>
      <w:r w:rsidRPr="00BD5442">
        <w:rPr>
          <w:lang w:val="en-ZA"/>
        </w:rPr>
        <w:t>Costs</w:t>
      </w:r>
      <w:bookmarkEnd w:id="219"/>
      <w:bookmarkEnd w:id="220"/>
      <w:bookmarkEnd w:id="221"/>
      <w:bookmarkEnd w:id="222"/>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4" w:name="_Toc380048196"/>
      <w:bookmarkEnd w:id="223"/>
      <w:r w:rsidRPr="00BD5442">
        <w:rPr>
          <w:lang w:val="en-ZA"/>
        </w:rPr>
        <w:lastRenderedPageBreak/>
        <w:t>Site Inspection</w:t>
      </w:r>
      <w:bookmarkEnd w:id="224"/>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44791A" w:rsidRDefault="0044791A" w:rsidP="00BD5442">
      <w:pPr>
        <w:ind w:left="709"/>
        <w:jc w:val="both"/>
        <w:rPr>
          <w:b/>
          <w:color w:val="FF0000"/>
          <w:lang w:val="en-ZA"/>
        </w:rPr>
      </w:pPr>
      <w:r>
        <w:rPr>
          <w:b/>
          <w:color w:val="FF0000"/>
          <w:lang w:val="en-ZA"/>
        </w:rPr>
        <w:t xml:space="preserve">Date: </w:t>
      </w:r>
      <w:r w:rsidR="00C36BA0">
        <w:rPr>
          <w:b/>
          <w:color w:val="FF0000"/>
          <w:lang w:val="en-ZA"/>
        </w:rPr>
        <w:t>1</w:t>
      </w:r>
      <w:bookmarkStart w:id="225" w:name="_GoBack"/>
      <w:bookmarkEnd w:id="225"/>
      <w:r w:rsidR="00D33538">
        <w:rPr>
          <w:b/>
          <w:color w:val="FF0000"/>
          <w:lang w:val="en-ZA"/>
        </w:rPr>
        <w:t>0</w:t>
      </w:r>
      <w:r>
        <w:rPr>
          <w:b/>
          <w:color w:val="FF0000"/>
          <w:lang w:val="en-ZA"/>
        </w:rPr>
        <w:t xml:space="preserve"> </w:t>
      </w:r>
      <w:r w:rsidR="00D33538">
        <w:rPr>
          <w:b/>
          <w:color w:val="FF0000"/>
          <w:lang w:val="en-ZA"/>
        </w:rPr>
        <w:t xml:space="preserve">October </w:t>
      </w:r>
      <w:r>
        <w:rPr>
          <w:b/>
          <w:color w:val="FF0000"/>
          <w:lang w:val="en-ZA"/>
        </w:rPr>
        <w:t>2016</w:t>
      </w:r>
    </w:p>
    <w:p w:rsidR="00995E97" w:rsidRDefault="0044791A" w:rsidP="00BD5442">
      <w:pPr>
        <w:ind w:left="709"/>
        <w:jc w:val="both"/>
        <w:rPr>
          <w:b/>
          <w:color w:val="FF0000"/>
          <w:lang w:val="en-ZA"/>
        </w:rPr>
      </w:pPr>
      <w:r>
        <w:rPr>
          <w:b/>
          <w:color w:val="FF0000"/>
          <w:lang w:val="en-ZA"/>
        </w:rPr>
        <w:t xml:space="preserve">Time: </w:t>
      </w:r>
      <w:r w:rsidR="00C36BA0">
        <w:rPr>
          <w:b/>
          <w:color w:val="FF0000"/>
          <w:lang w:val="en-ZA"/>
        </w:rPr>
        <w:t>10h</w:t>
      </w:r>
      <w:r>
        <w:rPr>
          <w:b/>
          <w:color w:val="FF0000"/>
          <w:lang w:val="en-ZA"/>
        </w:rPr>
        <w:t>30</w:t>
      </w:r>
    </w:p>
    <w:p w:rsidR="0044791A" w:rsidRDefault="00E30CC9" w:rsidP="00BD5442">
      <w:pPr>
        <w:ind w:left="709"/>
        <w:jc w:val="both"/>
        <w:rPr>
          <w:b/>
          <w:color w:val="FF0000"/>
          <w:lang w:val="en-ZA"/>
        </w:rPr>
      </w:pPr>
      <w:r>
        <w:rPr>
          <w:b/>
          <w:color w:val="FF0000"/>
          <w:lang w:val="en-ZA"/>
        </w:rPr>
        <w:t>Sites: Gardening a</w:t>
      </w:r>
      <w:r w:rsidR="0044791A">
        <w:rPr>
          <w:b/>
          <w:color w:val="FF0000"/>
          <w:lang w:val="en-ZA"/>
        </w:rPr>
        <w:t>rea</w:t>
      </w:r>
      <w:r>
        <w:rPr>
          <w:b/>
          <w:color w:val="FF0000"/>
          <w:lang w:val="en-ZA"/>
        </w:rPr>
        <w:t>s</w:t>
      </w:r>
      <w:r w:rsidR="0044791A">
        <w:rPr>
          <w:b/>
          <w:color w:val="FF0000"/>
          <w:lang w:val="en-ZA"/>
        </w:rPr>
        <w:t xml:space="preserve"> within the mine including PC flats in town.</w:t>
      </w:r>
    </w:p>
    <w:p w:rsidR="0044791A" w:rsidRDefault="0044791A" w:rsidP="00BD5442">
      <w:pPr>
        <w:ind w:left="709"/>
        <w:jc w:val="both"/>
        <w:rPr>
          <w:b/>
          <w:color w:val="FF0000"/>
          <w:lang w:val="en-ZA"/>
        </w:rPr>
      </w:pPr>
      <w:r>
        <w:rPr>
          <w:b/>
          <w:color w:val="FF0000"/>
          <w:lang w:val="en-ZA"/>
        </w:rPr>
        <w:t>PPE required:</w:t>
      </w:r>
    </w:p>
    <w:p w:rsidR="0044791A" w:rsidRDefault="0044791A" w:rsidP="0044791A">
      <w:pPr>
        <w:pStyle w:val="ListParagraph"/>
        <w:numPr>
          <w:ilvl w:val="0"/>
          <w:numId w:val="32"/>
        </w:numPr>
        <w:jc w:val="both"/>
        <w:rPr>
          <w:lang w:val="en-ZA"/>
        </w:rPr>
      </w:pPr>
      <w:r>
        <w:rPr>
          <w:lang w:val="en-ZA"/>
        </w:rPr>
        <w:t>Long sleeve shirts</w:t>
      </w:r>
    </w:p>
    <w:p w:rsidR="0044791A" w:rsidRDefault="0044791A" w:rsidP="0044791A">
      <w:pPr>
        <w:pStyle w:val="ListParagraph"/>
        <w:numPr>
          <w:ilvl w:val="0"/>
          <w:numId w:val="32"/>
        </w:numPr>
        <w:jc w:val="both"/>
        <w:rPr>
          <w:lang w:val="en-ZA"/>
        </w:rPr>
      </w:pPr>
      <w:r>
        <w:rPr>
          <w:lang w:val="en-ZA"/>
        </w:rPr>
        <w:t>Jean</w:t>
      </w:r>
    </w:p>
    <w:p w:rsidR="0044791A" w:rsidRPr="0044791A" w:rsidRDefault="0044791A" w:rsidP="0044791A">
      <w:pPr>
        <w:pStyle w:val="ListParagraph"/>
        <w:numPr>
          <w:ilvl w:val="0"/>
          <w:numId w:val="32"/>
        </w:numPr>
        <w:jc w:val="both"/>
        <w:rPr>
          <w:lang w:val="en-ZA"/>
        </w:rPr>
      </w:pPr>
      <w:r>
        <w:rPr>
          <w:lang w:val="en-ZA"/>
        </w:rPr>
        <w:t>Safety Boots</w:t>
      </w: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fldSimple w:instr=" REF _Ref240170474 \r \h  \* MERGEFORMAT ">
        <w:r w:rsidR="00A72378">
          <w:rPr>
            <w:lang w:val="en-ZA"/>
          </w:rPr>
          <w:t>4.2(a)</w:t>
        </w:r>
      </w:fldSimple>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fldSimple w:instr=" REF _Ref240170497 \r \h  \* MERGEFORMAT ">
        <w:r w:rsidR="00A72378">
          <w:rPr>
            <w:lang w:val="en-ZA"/>
          </w:rPr>
          <w:t>5.1</w:t>
        </w:r>
      </w:fldSimple>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fldSimple w:instr=" REF _Ref240170511 \r \h  \* MERGEFORMAT ">
        <w:r w:rsidR="00A72378">
          <w:rPr>
            <w:lang w:val="en-ZA"/>
          </w:rPr>
          <w:t>8.1</w:t>
        </w:r>
      </w:fldSimple>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w:t>
      </w:r>
      <w:r w:rsidR="00007FD8">
        <w:rPr>
          <w:lang w:val="en-ZA"/>
        </w:rPr>
        <w:lastRenderedPageBreak/>
        <w:t xml:space="preserve">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fldSimple w:instr=" REF _Ref240170518 \r \h  \* MERGEFORMAT ">
        <w:r w:rsidR="00A72378">
          <w:rPr>
            <w:lang w:val="en-ZA"/>
          </w:rPr>
          <w:t>7.1</w:t>
        </w:r>
      </w:fldSimple>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fldSimple w:instr=" REF _Ref240170523 \r \h  \* MERGEFORMAT ">
        <w:r w:rsidR="00A72378">
          <w:rPr>
            <w:lang w:val="en-ZA"/>
          </w:rPr>
          <w:t>7.1</w:t>
        </w:r>
      </w:fldSimple>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fldSimple w:instr=" REF _Ref240170529 \r \h  \* MERGEFORMAT ">
        <w:r w:rsidR="00A72378">
          <w:rPr>
            <w:lang w:val="en-ZA"/>
          </w:rPr>
          <w:t>7.1</w:t>
        </w:r>
      </w:fldSimple>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fldSimple w:instr=" REF _Ref240170540 \r \h  \* MERGEFORMAT ">
        <w:r w:rsidR="00A72378">
          <w:rPr>
            <w:lang w:val="en-ZA"/>
          </w:rPr>
          <w:t>1</w:t>
        </w:r>
      </w:fldSimple>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p w:rsidR="00EA6761" w:rsidRPr="00BD5442" w:rsidRDefault="00EA6761" w:rsidP="008710F9">
      <w:pPr>
        <w:jc w:val="both"/>
        <w:rPr>
          <w:i/>
          <w:sz w:val="18"/>
          <w:szCs w:val="18"/>
          <w:lang w:val="en-ZA"/>
        </w:rPr>
      </w:pPr>
    </w:p>
    <w:bookmarkEnd w:id="229"/>
    <w:p w:rsidR="004B6A19" w:rsidRDefault="00B854A3" w:rsidP="00DA0516">
      <w:pPr>
        <w:jc w:val="both"/>
        <w:rPr>
          <w:lang w:val="en-ZA"/>
        </w:rPr>
      </w:pPr>
      <w:r>
        <w:rPr>
          <w:lang w:val="en-ZA"/>
        </w:rPr>
        <w:t>Refer to Attached Excel – Part 2</w:t>
      </w:r>
    </w:p>
    <w:p w:rsidR="004B6A19" w:rsidRDefault="004B6A19" w:rsidP="00DA0516">
      <w:pPr>
        <w:jc w:val="both"/>
        <w:rPr>
          <w:lang w:val="en-ZA"/>
        </w:rPr>
      </w:pPr>
    </w:p>
    <w:p w:rsidR="00B854A3" w:rsidRDefault="009A7D2B" w:rsidP="00DA0516">
      <w:pPr>
        <w:jc w:val="both"/>
        <w:rPr>
          <w:lang w:val="en-ZA"/>
        </w:rPr>
      </w:pPr>
      <w:r>
        <w:rPr>
          <w:lang w:val="en-ZA"/>
        </w:rPr>
        <w:t>A</w:t>
      </w:r>
      <w:r w:rsidR="00B854A3">
        <w:rPr>
          <w:lang w:val="en-ZA"/>
        </w:rPr>
        <w:t>dditional Information:</w:t>
      </w:r>
    </w:p>
    <w:p w:rsidR="004B6A19" w:rsidRDefault="00B854A3" w:rsidP="00DA0516">
      <w:pPr>
        <w:jc w:val="both"/>
        <w:rPr>
          <w:lang w:val="en-ZA"/>
        </w:rPr>
      </w:pPr>
      <w:r>
        <w:rPr>
          <w:lang w:val="en-ZA"/>
        </w:rPr>
        <w:t>The supplier must have the following-</w:t>
      </w:r>
    </w:p>
    <w:p w:rsidR="00B854A3" w:rsidRDefault="00B854A3" w:rsidP="00DA0516">
      <w:pPr>
        <w:jc w:val="both"/>
        <w:rPr>
          <w:lang w:val="en-ZA"/>
        </w:rPr>
      </w:pPr>
    </w:p>
    <w:p w:rsidR="009A7D2B" w:rsidRDefault="009A7D2B" w:rsidP="00DA0516">
      <w:pPr>
        <w:jc w:val="both"/>
        <w:rPr>
          <w:lang w:val="en-ZA"/>
        </w:rPr>
      </w:pP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E50B28" w:rsidP="009A7D2B">
      <w:pPr>
        <w:pStyle w:val="SubHead"/>
        <w:keepNext w:val="0"/>
        <w:spacing w:after="240"/>
        <w:jc w:val="both"/>
        <w:rPr>
          <w:b w:val="0"/>
          <w:color w:val="FF0000"/>
          <w:sz w:val="20"/>
          <w:lang w:val="en-ZA"/>
        </w:rPr>
      </w:pPr>
      <w:r w:rsidRPr="00BD5442">
        <w:rPr>
          <w:rFonts w:ascii="Arial" w:hAnsi="Arial"/>
          <w:sz w:val="20"/>
          <w:lang w:val="en-ZA"/>
        </w:rPr>
        <w:t>By</w:t>
      </w:r>
      <w:r w:rsidR="00A67283" w:rsidRPr="00BD5442">
        <w:rPr>
          <w:rFonts w:ascii="Arial" w:hAnsi="Arial"/>
          <w:sz w:val="20"/>
          <w:lang w:val="en-ZA"/>
        </w:rPr>
        <w:t xml:space="preserve"> </w:t>
      </w:r>
      <w:r w:rsidR="009A7D2B" w:rsidRPr="00385C10">
        <w:rPr>
          <w:b w:val="0"/>
          <w:color w:val="FF0000"/>
          <w:sz w:val="20"/>
          <w:lang w:val="en-ZA"/>
        </w:rPr>
        <w:t>(Provide info)</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9A7D2B" w:rsidRPr="00385C10">
        <w:rPr>
          <w:b w:val="0"/>
          <w:color w:val="FF0000"/>
          <w:sz w:val="20"/>
          <w:lang w:val="en-ZA"/>
        </w:rPr>
        <w:t>(Provide info)</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44791A" w:rsidRPr="0044791A">
        <w:rPr>
          <w:i/>
          <w:color w:val="0000FF"/>
          <w:sz w:val="18"/>
          <w:lang w:val="en-ZA"/>
        </w:rPr>
        <w:t>jonathan.maribe</w:t>
      </w:r>
      <w:r w:rsidR="00EA6761" w:rsidRPr="0044791A">
        <w:rPr>
          <w:i/>
          <w:color w:val="0000FF"/>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on</w:t>
      </w:r>
      <w:r w:rsidR="00D60FD3">
        <w:rPr>
          <w:lang w:val="en-ZA"/>
        </w:rPr>
        <w:t xml:space="preserve">            </w:t>
      </w:r>
      <w:r w:rsidR="00097876" w:rsidRPr="00BD5442">
        <w:rPr>
          <w:lang w:val="en-ZA"/>
        </w:rPr>
        <w:t xml:space="preserve"> </w:t>
      </w:r>
      <w:r w:rsidR="000B704F">
        <w:rPr>
          <w:lang w:val="en-ZA"/>
        </w:rPr>
        <w:t>03</w:t>
      </w:r>
      <w:r w:rsidR="007036D4">
        <w:rPr>
          <w:lang w:val="en-ZA"/>
        </w:rPr>
        <w:t xml:space="preserve"> </w:t>
      </w:r>
      <w:r w:rsidR="000B704F">
        <w:rPr>
          <w:lang w:val="en-ZA"/>
        </w:rPr>
        <w:t xml:space="preserve">October </w:t>
      </w:r>
      <w:r w:rsidR="007036D4">
        <w:rPr>
          <w:lang w:val="en-ZA"/>
        </w:rPr>
        <w:t>201</w:t>
      </w:r>
      <w:r w:rsidR="0099484F">
        <w:rPr>
          <w:lang w:val="en-ZA"/>
        </w:rPr>
        <w:t>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B93998" w:rsidRPr="00B93998">
        <w:rPr>
          <w:b/>
          <w:u w:val="single"/>
          <w:lang w:val="en-ZA"/>
        </w:rPr>
        <w:t xml:space="preserve">Supply </w:t>
      </w:r>
      <w:r w:rsidR="007036D4">
        <w:rPr>
          <w:b/>
          <w:u w:val="single"/>
          <w:lang w:val="en-ZA"/>
        </w:rPr>
        <w:t xml:space="preserve">and Delivery of </w:t>
      </w:r>
      <w:r w:rsidR="001B6584">
        <w:rPr>
          <w:b/>
          <w:u w:val="single"/>
          <w:lang w:val="en-ZA"/>
        </w:rPr>
        <w:t>Mine- Wide Gardening Services</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9A7D2B" w:rsidRPr="00385C10">
        <w:rPr>
          <w:b/>
          <w:color w:val="FF0000"/>
          <w:lang w:val="en-ZA"/>
        </w:rPr>
        <w:t>(Provide info)</w:t>
      </w:r>
      <w:r w:rsidR="002964A9">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1B6584" w:rsidRPr="001B6584">
        <w:rPr>
          <w:i/>
          <w:color w:val="0000FF"/>
          <w:sz w:val="18"/>
          <w:lang w:val="en-ZA"/>
        </w:rPr>
        <w:t>jonathan.maribe</w:t>
      </w:r>
      <w:r w:rsidR="00EA6761" w:rsidRPr="001B6584">
        <w:rPr>
          <w:i/>
          <w:color w:val="0000FF"/>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9F3786" w:rsidP="008710F9">
      <w:pPr>
        <w:pStyle w:val="Header"/>
        <w:tabs>
          <w:tab w:val="right" w:pos="1800"/>
        </w:tabs>
        <w:jc w:val="both"/>
      </w:pPr>
      <w:r>
        <w:fldChar w:fldCharType="begin"/>
      </w:r>
      <w:r w:rsidR="00BB74DF">
        <w:instrText xml:space="preserve"> LINK AcroExch.Document.11 "\\\\palaborafile02.palabora.local\\amshare$\\Provisioning\\Procurement\\CONTRACTS\\Approved Templates\\General Provisions of contract.pdf" "" \a \p \f 0 </w:instrText>
      </w:r>
      <w:r>
        <w:fldChar w:fldCharType="separate"/>
      </w:r>
      <w:r w:rsidR="0073693E">
        <w:object w:dxaOrig="1289"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25pt">
            <v:imagedata r:id="rId19" o:title=""/>
          </v:shape>
        </w:object>
      </w:r>
      <w:r>
        <w:fldChar w:fldCharType="end"/>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9A7D2B" w:rsidRPr="00385C10">
        <w:rPr>
          <w:b/>
          <w:color w:val="FF0000"/>
          <w:sz w:val="20"/>
          <w:lang w:val="en-ZA"/>
        </w:rPr>
        <w:t>(Provide info)</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1B6584">
        <w:rPr>
          <w:b/>
          <w:sz w:val="24"/>
          <w:lang w:val="en-ZA"/>
        </w:rPr>
        <w:t>Mine- Wide Garden Services</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w:t>
      </w:r>
      <w:r w:rsidRPr="009A7D2B">
        <w:rPr>
          <w:b/>
          <w:color w:val="FF0000"/>
          <w:lang w:val="en-ZA"/>
        </w:rPr>
        <w:t xml:space="preserve"> </w:t>
      </w:r>
      <w:r w:rsidR="001B6584">
        <w:rPr>
          <w:b/>
          <w:color w:val="FF0000"/>
          <w:lang w:val="en-ZA"/>
        </w:rPr>
        <w:t>2016/11</w:t>
      </w:r>
      <w:r w:rsidR="00605D2A">
        <w:rPr>
          <w:b/>
          <w:color w:val="FF0000"/>
          <w:lang w:val="en-ZA"/>
        </w:rPr>
        <w:t>4</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PART 2 – FORM OF PROPOSAL</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r w:rsidRPr="009A7D2B">
        <w:rPr>
          <w:b/>
          <w:color w:val="FF0000"/>
          <w:sz w:val="28"/>
          <w:szCs w:val="28"/>
          <w:u w:val="single"/>
          <w:lang w:val="en-ZA"/>
        </w:rPr>
        <w:t xml:space="preserve">Attach Part II </w:t>
      </w:r>
      <w:r>
        <w:rPr>
          <w:b/>
          <w:color w:val="FF0000"/>
          <w:sz w:val="28"/>
          <w:szCs w:val="28"/>
          <w:u w:val="single"/>
          <w:lang w:val="en-ZA"/>
        </w:rPr>
        <w:t xml:space="preserve">Excel </w:t>
      </w:r>
      <w:r w:rsidRPr="009A7D2B">
        <w:rPr>
          <w:b/>
          <w:color w:val="FF0000"/>
          <w:sz w:val="28"/>
          <w:szCs w:val="28"/>
          <w:u w:val="single"/>
          <w:lang w:val="en-ZA"/>
        </w:rPr>
        <w:t>Form</w:t>
      </w:r>
    </w:p>
    <w:p w:rsidR="009A7D2B" w:rsidRDefault="009A7D2B" w:rsidP="009A7D2B">
      <w:pPr>
        <w:pStyle w:val="NormalIndent"/>
        <w:ind w:left="0"/>
        <w:jc w:val="both"/>
        <w:rPr>
          <w:lang w:val="en-ZA"/>
        </w:rPr>
      </w:pPr>
    </w:p>
    <w:p w:rsidR="009A7D2B" w:rsidRPr="00BD5442" w:rsidRDefault="009A7D2B" w:rsidP="00BB74DF">
      <w:pPr>
        <w:pStyle w:val="NormalIndent"/>
        <w:ind w:left="0"/>
        <w:jc w:val="both"/>
        <w:rPr>
          <w:lang w:val="en-ZA"/>
        </w:rPr>
      </w:pPr>
    </w:p>
    <w:sectPr w:rsidR="009A7D2B" w:rsidRPr="00BD5442" w:rsidSect="004D75F1">
      <w:headerReference w:type="default" r:id="rId20"/>
      <w:footerReference w:type="even" r:id="rId21"/>
      <w:footerReference w:type="default" r:id="rId22"/>
      <w:headerReference w:type="first" r:id="rId23"/>
      <w:pgSz w:w="11906" w:h="16838" w:code="9"/>
      <w:pgMar w:top="956" w:right="1417"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2A8" w:rsidRDefault="00C532A8">
      <w:r>
        <w:separator/>
      </w:r>
    </w:p>
  </w:endnote>
  <w:endnote w:type="continuationSeparator" w:id="0">
    <w:p w:rsidR="00C532A8" w:rsidRDefault="00C53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53" w:rsidRDefault="00367B53">
    <w:pPr>
      <w:pStyle w:val="Footer"/>
      <w:rPr>
        <w:b/>
      </w:rPr>
    </w:pPr>
  </w:p>
  <w:tbl>
    <w:tblPr>
      <w:tblW w:w="0" w:type="auto"/>
      <w:tblBorders>
        <w:top w:val="single" w:sz="4" w:space="0" w:color="auto"/>
      </w:tblBorders>
      <w:tblLayout w:type="fixed"/>
      <w:tblCellMar>
        <w:left w:w="0" w:type="dxa"/>
        <w:right w:w="0" w:type="dxa"/>
      </w:tblCellMar>
      <w:tblLook w:val="0000"/>
    </w:tblPr>
    <w:tblGrid>
      <w:gridCol w:w="7371"/>
      <w:gridCol w:w="1418"/>
    </w:tblGrid>
    <w:tr w:rsidR="00367B53" w:rsidTr="00EF14A2">
      <w:tc>
        <w:tcPr>
          <w:tcW w:w="7371" w:type="dxa"/>
        </w:tcPr>
        <w:p w:rsidR="00367B53" w:rsidRDefault="00367B53" w:rsidP="00EF14A2">
          <w:pPr>
            <w:pStyle w:val="Footer"/>
          </w:pPr>
        </w:p>
      </w:tc>
      <w:tc>
        <w:tcPr>
          <w:tcW w:w="1418" w:type="dxa"/>
        </w:tcPr>
        <w:p w:rsidR="00367B53" w:rsidRDefault="00367B53" w:rsidP="00EF14A2">
          <w:pPr>
            <w:pStyle w:val="Footer"/>
            <w:jc w:val="right"/>
          </w:pPr>
          <w:r>
            <w:rPr>
              <w:snapToGrid w:val="0"/>
            </w:rPr>
            <w:t xml:space="preserve">Page </w:t>
          </w:r>
          <w:r w:rsidR="009F3786">
            <w:rPr>
              <w:rStyle w:val="PageNumber"/>
            </w:rPr>
            <w:fldChar w:fldCharType="begin"/>
          </w:r>
          <w:r>
            <w:rPr>
              <w:rStyle w:val="PageNumber"/>
            </w:rPr>
            <w:instrText xml:space="preserve"> PAGE </w:instrText>
          </w:r>
          <w:r w:rsidR="009F3786">
            <w:rPr>
              <w:rStyle w:val="PageNumber"/>
            </w:rPr>
            <w:fldChar w:fldCharType="separate"/>
          </w:r>
          <w:r w:rsidR="0073693E">
            <w:rPr>
              <w:rStyle w:val="PageNumber"/>
            </w:rPr>
            <w:t>3</w:t>
          </w:r>
          <w:r w:rsidR="009F3786">
            <w:rPr>
              <w:rStyle w:val="PageNumber"/>
            </w:rPr>
            <w:fldChar w:fldCharType="end"/>
          </w:r>
        </w:p>
      </w:tc>
    </w:tr>
  </w:tbl>
  <w:p w:rsidR="00367B53" w:rsidRDefault="00367B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CellMar>
        <w:left w:w="0" w:type="dxa"/>
        <w:right w:w="0" w:type="dxa"/>
      </w:tblCellMar>
      <w:tblLook w:val="0000"/>
    </w:tblPr>
    <w:tblGrid>
      <w:gridCol w:w="7371"/>
      <w:gridCol w:w="1418"/>
    </w:tblGrid>
    <w:tr w:rsidR="00367B53">
      <w:tc>
        <w:tcPr>
          <w:tcW w:w="7371" w:type="dxa"/>
        </w:tcPr>
        <w:p w:rsidR="00367B53" w:rsidRDefault="00367B53">
          <w:pPr>
            <w:pStyle w:val="Footer"/>
          </w:pPr>
        </w:p>
      </w:tc>
      <w:tc>
        <w:tcPr>
          <w:tcW w:w="1418" w:type="dxa"/>
        </w:tcPr>
        <w:p w:rsidR="00367B53" w:rsidRDefault="00367B53">
          <w:pPr>
            <w:pStyle w:val="Footer"/>
            <w:jc w:val="right"/>
          </w:pPr>
          <w:r>
            <w:rPr>
              <w:snapToGrid w:val="0"/>
            </w:rPr>
            <w:t xml:space="preserve">Page </w:t>
          </w:r>
          <w:r w:rsidR="009F3786">
            <w:rPr>
              <w:rStyle w:val="PageNumber"/>
            </w:rPr>
            <w:fldChar w:fldCharType="begin"/>
          </w:r>
          <w:r>
            <w:rPr>
              <w:rStyle w:val="PageNumber"/>
            </w:rPr>
            <w:instrText xml:space="preserve"> PAGE </w:instrText>
          </w:r>
          <w:r w:rsidR="009F3786">
            <w:rPr>
              <w:rStyle w:val="PageNumber"/>
            </w:rPr>
            <w:fldChar w:fldCharType="separate"/>
          </w:r>
          <w:r>
            <w:rPr>
              <w:rStyle w:val="PageNumber"/>
            </w:rPr>
            <w:t>xi</w:t>
          </w:r>
          <w:r w:rsidR="009F3786">
            <w:rPr>
              <w:rStyle w:val="PageNumber"/>
            </w:rPr>
            <w:fldChar w:fldCharType="end"/>
          </w:r>
        </w:p>
      </w:tc>
    </w:tr>
  </w:tbl>
  <w:p w:rsidR="00367B53" w:rsidRDefault="00367B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CellMar>
        <w:left w:w="0" w:type="dxa"/>
        <w:right w:w="0" w:type="dxa"/>
      </w:tblCellMar>
      <w:tblLook w:val="0000"/>
    </w:tblPr>
    <w:tblGrid>
      <w:gridCol w:w="7371"/>
      <w:gridCol w:w="1418"/>
    </w:tblGrid>
    <w:tr w:rsidR="00367B53">
      <w:tc>
        <w:tcPr>
          <w:tcW w:w="7371" w:type="dxa"/>
        </w:tcPr>
        <w:p w:rsidR="00367B53" w:rsidRDefault="00367B53">
          <w:pPr>
            <w:pStyle w:val="Footer"/>
          </w:pPr>
        </w:p>
      </w:tc>
      <w:tc>
        <w:tcPr>
          <w:tcW w:w="1418" w:type="dxa"/>
        </w:tcPr>
        <w:p w:rsidR="00367B53" w:rsidRDefault="00367B53">
          <w:pPr>
            <w:pStyle w:val="Footer"/>
            <w:jc w:val="right"/>
          </w:pPr>
          <w:r>
            <w:rPr>
              <w:snapToGrid w:val="0"/>
            </w:rPr>
            <w:t xml:space="preserve">Page </w:t>
          </w:r>
          <w:r w:rsidR="009F3786">
            <w:rPr>
              <w:rStyle w:val="PageNumber"/>
            </w:rPr>
            <w:fldChar w:fldCharType="begin"/>
          </w:r>
          <w:r>
            <w:rPr>
              <w:rStyle w:val="PageNumber"/>
            </w:rPr>
            <w:instrText xml:space="preserve"> PAGE </w:instrText>
          </w:r>
          <w:r w:rsidR="009F3786">
            <w:rPr>
              <w:rStyle w:val="PageNumber"/>
            </w:rPr>
            <w:fldChar w:fldCharType="separate"/>
          </w:r>
          <w:r w:rsidR="0073693E">
            <w:rPr>
              <w:rStyle w:val="PageNumber"/>
            </w:rPr>
            <w:t>1</w:t>
          </w:r>
          <w:r w:rsidR="009F3786">
            <w:rPr>
              <w:rStyle w:val="PageNumber"/>
            </w:rPr>
            <w:fldChar w:fldCharType="end"/>
          </w:r>
        </w:p>
      </w:tc>
    </w:tr>
  </w:tbl>
  <w:p w:rsidR="00367B53" w:rsidRDefault="00367B5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53" w:rsidRDefault="009F3786" w:rsidP="00D81D43">
    <w:pPr>
      <w:pStyle w:val="Footer"/>
      <w:framePr w:wrap="around" w:vAnchor="text" w:hAnchor="margin" w:xAlign="right" w:y="1"/>
      <w:rPr>
        <w:rStyle w:val="PageNumber"/>
      </w:rPr>
    </w:pPr>
    <w:r>
      <w:rPr>
        <w:rStyle w:val="PageNumber"/>
      </w:rPr>
      <w:fldChar w:fldCharType="begin"/>
    </w:r>
    <w:r w:rsidR="00367B53">
      <w:rPr>
        <w:rStyle w:val="PageNumber"/>
      </w:rPr>
      <w:instrText xml:space="preserve">PAGE  </w:instrText>
    </w:r>
    <w:r>
      <w:rPr>
        <w:rStyle w:val="PageNumber"/>
      </w:rPr>
      <w:fldChar w:fldCharType="end"/>
    </w:r>
  </w:p>
  <w:p w:rsidR="00367B53" w:rsidRDefault="00367B53" w:rsidP="00D81D43">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53" w:rsidRPr="000C697D" w:rsidRDefault="009F3786" w:rsidP="00D81D43">
    <w:pPr>
      <w:pStyle w:val="Footer"/>
      <w:framePr w:wrap="around" w:vAnchor="text" w:hAnchor="margin" w:xAlign="right" w:y="1"/>
      <w:rPr>
        <w:rStyle w:val="PageNumber"/>
        <w:szCs w:val="16"/>
      </w:rPr>
    </w:pPr>
    <w:r w:rsidRPr="000C697D">
      <w:rPr>
        <w:rStyle w:val="PageNumber"/>
        <w:szCs w:val="16"/>
      </w:rPr>
      <w:fldChar w:fldCharType="begin"/>
    </w:r>
    <w:r w:rsidR="00367B53" w:rsidRPr="000C697D">
      <w:rPr>
        <w:rStyle w:val="PageNumber"/>
        <w:szCs w:val="16"/>
      </w:rPr>
      <w:instrText xml:space="preserve">PAGE  </w:instrText>
    </w:r>
    <w:r w:rsidRPr="000C697D">
      <w:rPr>
        <w:rStyle w:val="PageNumber"/>
        <w:szCs w:val="16"/>
      </w:rPr>
      <w:fldChar w:fldCharType="separate"/>
    </w:r>
    <w:r w:rsidR="00367B53">
      <w:rPr>
        <w:rStyle w:val="PageNumber"/>
        <w:szCs w:val="16"/>
      </w:rPr>
      <w:t>16</w:t>
    </w:r>
    <w:r w:rsidRPr="000C697D">
      <w:rPr>
        <w:rStyle w:val="PageNumber"/>
        <w:szCs w:val="16"/>
      </w:rPr>
      <w:fldChar w:fldCharType="end"/>
    </w:r>
  </w:p>
  <w:p w:rsidR="00367B53" w:rsidRPr="006F2C7A" w:rsidRDefault="00367B53"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2A8" w:rsidRDefault="00C532A8">
      <w:r>
        <w:separator/>
      </w:r>
    </w:p>
  </w:footnote>
  <w:footnote w:type="continuationSeparator" w:id="0">
    <w:p w:rsidR="00C532A8" w:rsidRDefault="00C53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8789"/>
    </w:tblGrid>
    <w:tr w:rsidR="00367B53">
      <w:trPr>
        <w:cantSplit/>
        <w:trHeight w:hRule="exact" w:val="1135"/>
      </w:trPr>
      <w:tc>
        <w:tcPr>
          <w:tcW w:w="8789" w:type="dxa"/>
          <w:vAlign w:val="bottom"/>
        </w:tcPr>
        <w:p w:rsidR="00367B53" w:rsidRDefault="00367B53">
          <w:pPr>
            <w:pStyle w:val="HeaderTitle"/>
            <w:rPr>
              <w:b/>
              <w:sz w:val="20"/>
            </w:rPr>
          </w:pPr>
        </w:p>
      </w:tc>
    </w:tr>
  </w:tbl>
  <w:p w:rsidR="00367B53" w:rsidRDefault="00367B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8789"/>
    </w:tblGrid>
    <w:tr w:rsidR="00367B53">
      <w:trPr>
        <w:cantSplit/>
        <w:trHeight w:hRule="exact" w:val="1135"/>
      </w:trPr>
      <w:tc>
        <w:tcPr>
          <w:tcW w:w="8789" w:type="dxa"/>
          <w:tcBorders>
            <w:bottom w:val="single" w:sz="4" w:space="0" w:color="auto"/>
          </w:tcBorders>
          <w:vAlign w:val="bottom"/>
        </w:tcPr>
        <w:p w:rsidR="00367B53" w:rsidRPr="009D461E" w:rsidRDefault="00367B53" w:rsidP="009D461E">
          <w:pPr>
            <w:pStyle w:val="HeaderTitle"/>
            <w:rPr>
              <w:b/>
              <w:sz w:val="20"/>
            </w:rPr>
          </w:pPr>
          <w:r w:rsidRPr="009D461E">
            <w:rPr>
              <w:b/>
              <w:sz w:val="20"/>
            </w:rPr>
            <w:t>S</w:t>
          </w:r>
          <w:r>
            <w:rPr>
              <w:b/>
              <w:sz w:val="20"/>
            </w:rPr>
            <w:t>upply and Delivery of Electrical Spares</w:t>
          </w:r>
        </w:p>
        <w:p w:rsidR="00367B53" w:rsidRDefault="00367B53" w:rsidP="009D461E">
          <w:pPr>
            <w:pStyle w:val="HeaderTitle"/>
            <w:rPr>
              <w:b/>
              <w:sz w:val="20"/>
            </w:rPr>
          </w:pPr>
          <w:r w:rsidRPr="009D461E">
            <w:rPr>
              <w:b/>
              <w:sz w:val="20"/>
            </w:rPr>
            <w:t xml:space="preserve">Request For </w:t>
          </w:r>
          <w:r>
            <w:rPr>
              <w:b/>
              <w:sz w:val="20"/>
            </w:rPr>
            <w:t>Proposal</w:t>
          </w:r>
          <w:r w:rsidRPr="009D461E">
            <w:rPr>
              <w:b/>
              <w:sz w:val="20"/>
            </w:rPr>
            <w:t xml:space="preserve"> – Tender No. </w:t>
          </w:r>
          <w:r w:rsidRPr="00FE087F">
            <w:rPr>
              <w:b/>
              <w:sz w:val="20"/>
            </w:rPr>
            <w:t>[RFP.PC.2015/62]</w:t>
          </w:r>
        </w:p>
        <w:p w:rsidR="00367B53" w:rsidRDefault="00367B53" w:rsidP="009D461E">
          <w:pPr>
            <w:pStyle w:val="HeaderTitle"/>
            <w:rPr>
              <w:b/>
              <w:sz w:val="20"/>
            </w:rPr>
          </w:pPr>
          <w:r>
            <w:rPr>
              <w:b/>
              <w:sz w:val="20"/>
            </w:rPr>
            <w:t>Part 1 – Proposal Information and Conditions</w:t>
          </w:r>
        </w:p>
      </w:tc>
    </w:tr>
  </w:tbl>
  <w:p w:rsidR="00367B53" w:rsidRDefault="00367B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8789"/>
    </w:tblGrid>
    <w:tr w:rsidR="00367B53">
      <w:trPr>
        <w:cantSplit/>
        <w:trHeight w:hRule="exact" w:val="1135"/>
      </w:trPr>
      <w:tc>
        <w:tcPr>
          <w:tcW w:w="8789" w:type="dxa"/>
          <w:tcBorders>
            <w:bottom w:val="single" w:sz="4" w:space="0" w:color="auto"/>
          </w:tcBorders>
          <w:vAlign w:val="bottom"/>
        </w:tcPr>
        <w:p w:rsidR="00367B53" w:rsidRDefault="00367B53" w:rsidP="008D1E2A">
          <w:pPr>
            <w:pStyle w:val="HeaderTitle"/>
            <w:rPr>
              <w:b/>
              <w:sz w:val="20"/>
            </w:rPr>
          </w:pPr>
          <w:r>
            <w:rPr>
              <w:b/>
              <w:sz w:val="20"/>
            </w:rPr>
            <w:t>Supply and Delivery of Electrical Spares</w:t>
          </w:r>
          <w:r w:rsidRPr="00D30B25">
            <w:rPr>
              <w:b/>
              <w:sz w:val="20"/>
            </w:rPr>
            <w:t xml:space="preserve"> </w:t>
          </w:r>
        </w:p>
        <w:p w:rsidR="00367B53" w:rsidRDefault="00367B53" w:rsidP="008D1E2A">
          <w:pPr>
            <w:pStyle w:val="HeaderTitle"/>
            <w:rPr>
              <w:b/>
              <w:sz w:val="20"/>
            </w:rPr>
          </w:pPr>
          <w:r>
            <w:rPr>
              <w:b/>
              <w:sz w:val="20"/>
            </w:rPr>
            <w:t xml:space="preserve">Request For Proposal – Tender No. </w:t>
          </w:r>
          <w:r w:rsidRPr="007036D4">
            <w:rPr>
              <w:b/>
              <w:sz w:val="20"/>
            </w:rPr>
            <w:t>[RFP.PC.2015/62]</w:t>
          </w:r>
        </w:p>
        <w:p w:rsidR="00367B53" w:rsidRDefault="00367B53" w:rsidP="008D1E2A">
          <w:pPr>
            <w:pStyle w:val="HeaderTitle"/>
            <w:rPr>
              <w:b/>
              <w:sz w:val="20"/>
            </w:rPr>
          </w:pPr>
          <w:r>
            <w:rPr>
              <w:b/>
              <w:sz w:val="20"/>
            </w:rPr>
            <w:t>Part 1 – Proposal Information and Conditions</w:t>
          </w:r>
        </w:p>
      </w:tc>
    </w:tr>
    <w:tr w:rsidR="00367B53">
      <w:trPr>
        <w:cantSplit/>
        <w:trHeight w:hRule="exact" w:val="227"/>
      </w:trPr>
      <w:tc>
        <w:tcPr>
          <w:tcW w:w="8789" w:type="dxa"/>
        </w:tcPr>
        <w:p w:rsidR="00367B53" w:rsidRDefault="00367B53">
          <w:pPr>
            <w:pStyle w:val="Header"/>
          </w:pPr>
        </w:p>
      </w:tc>
    </w:tr>
  </w:tbl>
  <w:p w:rsidR="00367B53" w:rsidRDefault="00367B5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53" w:rsidRDefault="00367B53" w:rsidP="00BC3899">
    <w:pPr>
      <w:pStyle w:val="HeaderTitle"/>
      <w:rPr>
        <w:b/>
        <w:sz w:val="20"/>
      </w:rPr>
    </w:pPr>
    <w:r>
      <w:rPr>
        <w:b/>
        <w:sz w:val="20"/>
      </w:rPr>
      <w:t>[</w:t>
    </w:r>
    <w:r>
      <w:rPr>
        <w:b/>
        <w:i/>
        <w:sz w:val="20"/>
      </w:rPr>
      <w:t>Insert Business Unit name</w:t>
    </w:r>
    <w:r>
      <w:rPr>
        <w:b/>
        <w:sz w:val="20"/>
      </w:rPr>
      <w:t>]</w:t>
    </w:r>
  </w:p>
  <w:p w:rsidR="00367B53" w:rsidRDefault="00367B53" w:rsidP="00BC3899">
    <w:pPr>
      <w:pStyle w:val="HeaderTitle"/>
      <w:rPr>
        <w:b/>
        <w:sz w:val="20"/>
      </w:rPr>
    </w:pPr>
    <w:r>
      <w:rPr>
        <w:b/>
        <w:sz w:val="20"/>
      </w:rPr>
      <w:t>Request For Proposal – Contract No. [#]</w:t>
    </w:r>
  </w:p>
  <w:p w:rsidR="00367B53" w:rsidRPr="004D75F1" w:rsidRDefault="00367B53" w:rsidP="00BC3899">
    <w:pPr>
      <w:pStyle w:val="Header"/>
      <w:pBdr>
        <w:bottom w:val="single" w:sz="4" w:space="1" w:color="auto"/>
      </w:pBdr>
      <w:rPr>
        <w:szCs w:val="22"/>
      </w:rPr>
    </w:pPr>
    <w:r>
      <w:rPr>
        <w:b/>
        <w:sz w:val="20"/>
      </w:rPr>
      <w:t>Part 1 – Proposal Information and Conditions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8789"/>
    </w:tblGrid>
    <w:tr w:rsidR="00367B53">
      <w:trPr>
        <w:cantSplit/>
        <w:trHeight w:hRule="exact" w:val="1135"/>
      </w:trPr>
      <w:tc>
        <w:tcPr>
          <w:tcW w:w="8789" w:type="dxa"/>
          <w:tcBorders>
            <w:bottom w:val="single" w:sz="4" w:space="0" w:color="auto"/>
          </w:tcBorders>
          <w:vAlign w:val="bottom"/>
        </w:tcPr>
        <w:p w:rsidR="00367B53" w:rsidRDefault="00367B53" w:rsidP="00D310F0">
          <w:pPr>
            <w:pStyle w:val="HeaderTitle"/>
            <w:rPr>
              <w:b/>
              <w:sz w:val="20"/>
            </w:rPr>
          </w:pPr>
          <w:r w:rsidRPr="00B93998">
            <w:rPr>
              <w:b/>
              <w:sz w:val="20"/>
            </w:rPr>
            <w:t xml:space="preserve">Supply </w:t>
          </w:r>
          <w:r>
            <w:rPr>
              <w:b/>
              <w:sz w:val="20"/>
            </w:rPr>
            <w:t>and Delivery of Electrical Spares</w:t>
          </w:r>
        </w:p>
        <w:p w:rsidR="00367B53" w:rsidRDefault="00367B53" w:rsidP="00D310F0">
          <w:pPr>
            <w:pStyle w:val="HeaderTitle"/>
            <w:rPr>
              <w:b/>
              <w:sz w:val="20"/>
            </w:rPr>
          </w:pPr>
          <w:r>
            <w:rPr>
              <w:b/>
              <w:sz w:val="20"/>
            </w:rPr>
            <w:t>Request For Proposal – Tender No. [</w:t>
          </w:r>
          <w:r w:rsidRPr="00D30B25">
            <w:rPr>
              <w:b/>
              <w:sz w:val="20"/>
            </w:rPr>
            <w:t>RFP.PC.</w:t>
          </w:r>
          <w:r>
            <w:rPr>
              <w:b/>
              <w:sz w:val="20"/>
            </w:rPr>
            <w:t>2014</w:t>
          </w:r>
          <w:r w:rsidRPr="00D30B25">
            <w:rPr>
              <w:b/>
              <w:sz w:val="20"/>
            </w:rPr>
            <w:t>/</w:t>
          </w:r>
          <w:r>
            <w:rPr>
              <w:b/>
              <w:sz w:val="20"/>
            </w:rPr>
            <w:t>46</w:t>
          </w:r>
          <w:r w:rsidRPr="00495C16">
            <w:rPr>
              <w:b/>
              <w:sz w:val="20"/>
            </w:rPr>
            <w:t>]</w:t>
          </w:r>
        </w:p>
        <w:p w:rsidR="00367B53" w:rsidRDefault="00367B53" w:rsidP="008D1E2A">
          <w:pPr>
            <w:pStyle w:val="HeaderTitle"/>
            <w:rPr>
              <w:b/>
              <w:sz w:val="20"/>
            </w:rPr>
          </w:pPr>
          <w:r>
            <w:rPr>
              <w:b/>
              <w:sz w:val="20"/>
            </w:rPr>
            <w:t>Part 1 – Proposal Information and Conditions</w:t>
          </w:r>
        </w:p>
      </w:tc>
    </w:tr>
  </w:tbl>
  <w:p w:rsidR="00367B53" w:rsidRPr="00C94973" w:rsidRDefault="00367B53" w:rsidP="00C94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4FF1029"/>
    <w:multiLevelType w:val="hybridMultilevel"/>
    <w:tmpl w:val="724E814A"/>
    <w:lvl w:ilvl="0" w:tplc="1C090005">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5">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7">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8">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1">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2">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3">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5">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6">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7">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5"/>
  </w:num>
  <w:num w:numId="2">
    <w:abstractNumId w:val="7"/>
  </w:num>
  <w:num w:numId="3">
    <w:abstractNumId w:val="10"/>
  </w:num>
  <w:num w:numId="4">
    <w:abstractNumId w:val="14"/>
  </w:num>
  <w:num w:numId="5">
    <w:abstractNumId w:val="6"/>
  </w:num>
  <w:num w:numId="6">
    <w:abstractNumId w:val="1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0"/>
  </w:num>
  <w:num w:numId="20">
    <w:abstractNumId w:val="0"/>
  </w:num>
  <w:num w:numId="21">
    <w:abstractNumId w:val="2"/>
  </w:num>
  <w:num w:numId="22">
    <w:abstractNumId w:val="17"/>
  </w:num>
  <w:num w:numId="23">
    <w:abstractNumId w:val="5"/>
  </w:num>
  <w:num w:numId="24">
    <w:abstractNumId w:val="13"/>
  </w:num>
  <w:num w:numId="25">
    <w:abstractNumId w:val="12"/>
  </w:num>
  <w:num w:numId="26">
    <w:abstractNumId w:val="1"/>
  </w:num>
  <w:num w:numId="27">
    <w:abstractNumId w:val="4"/>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 w:numId="32">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proofState w:spelling="clean" w:grammar="clean"/>
  <w:attachedTemplate r:id="rId1"/>
  <w:stylePaneFormatFilter w:val="3F01"/>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A72378"/>
    <w:rsid w:val="0000373A"/>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7876"/>
    <w:rsid w:val="000A2283"/>
    <w:rsid w:val="000A584B"/>
    <w:rsid w:val="000B1830"/>
    <w:rsid w:val="000B58DC"/>
    <w:rsid w:val="000B704F"/>
    <w:rsid w:val="000D25F9"/>
    <w:rsid w:val="000D33A7"/>
    <w:rsid w:val="001075B0"/>
    <w:rsid w:val="00111496"/>
    <w:rsid w:val="001253D2"/>
    <w:rsid w:val="0012608A"/>
    <w:rsid w:val="00133753"/>
    <w:rsid w:val="0015634C"/>
    <w:rsid w:val="00156851"/>
    <w:rsid w:val="00164598"/>
    <w:rsid w:val="00180CE2"/>
    <w:rsid w:val="001825B7"/>
    <w:rsid w:val="00191B24"/>
    <w:rsid w:val="001A31F1"/>
    <w:rsid w:val="001B5B8E"/>
    <w:rsid w:val="001B6584"/>
    <w:rsid w:val="001C41FA"/>
    <w:rsid w:val="001D6787"/>
    <w:rsid w:val="001F5E2C"/>
    <w:rsid w:val="00223721"/>
    <w:rsid w:val="00246428"/>
    <w:rsid w:val="00274D85"/>
    <w:rsid w:val="00277CA6"/>
    <w:rsid w:val="00284F1D"/>
    <w:rsid w:val="00286D9F"/>
    <w:rsid w:val="002964A9"/>
    <w:rsid w:val="002A0FF5"/>
    <w:rsid w:val="002B67F5"/>
    <w:rsid w:val="002D2EA0"/>
    <w:rsid w:val="00311ECD"/>
    <w:rsid w:val="003220A3"/>
    <w:rsid w:val="00323DF6"/>
    <w:rsid w:val="00331F45"/>
    <w:rsid w:val="00340E44"/>
    <w:rsid w:val="00353AC8"/>
    <w:rsid w:val="00357BBD"/>
    <w:rsid w:val="00367B53"/>
    <w:rsid w:val="0037507A"/>
    <w:rsid w:val="00376DB8"/>
    <w:rsid w:val="00385C10"/>
    <w:rsid w:val="00393FB4"/>
    <w:rsid w:val="00397CEB"/>
    <w:rsid w:val="003F1A6F"/>
    <w:rsid w:val="003F22C0"/>
    <w:rsid w:val="003F6438"/>
    <w:rsid w:val="003F7277"/>
    <w:rsid w:val="00407AF8"/>
    <w:rsid w:val="0041358D"/>
    <w:rsid w:val="00420F75"/>
    <w:rsid w:val="004308C3"/>
    <w:rsid w:val="004334A3"/>
    <w:rsid w:val="004357BD"/>
    <w:rsid w:val="00441A4D"/>
    <w:rsid w:val="0044791A"/>
    <w:rsid w:val="004567A4"/>
    <w:rsid w:val="00475714"/>
    <w:rsid w:val="00490322"/>
    <w:rsid w:val="00495C16"/>
    <w:rsid w:val="004A3B13"/>
    <w:rsid w:val="004B6A11"/>
    <w:rsid w:val="004B6A19"/>
    <w:rsid w:val="004D4DF4"/>
    <w:rsid w:val="004D75F1"/>
    <w:rsid w:val="004E237E"/>
    <w:rsid w:val="005020FF"/>
    <w:rsid w:val="00502A58"/>
    <w:rsid w:val="00507050"/>
    <w:rsid w:val="005261CA"/>
    <w:rsid w:val="00527E94"/>
    <w:rsid w:val="005464E2"/>
    <w:rsid w:val="00552F47"/>
    <w:rsid w:val="00560CB1"/>
    <w:rsid w:val="00564B1D"/>
    <w:rsid w:val="005741EF"/>
    <w:rsid w:val="00593117"/>
    <w:rsid w:val="005A76AD"/>
    <w:rsid w:val="005C0243"/>
    <w:rsid w:val="005C3D72"/>
    <w:rsid w:val="005D5A14"/>
    <w:rsid w:val="005F534F"/>
    <w:rsid w:val="00604143"/>
    <w:rsid w:val="00605D2A"/>
    <w:rsid w:val="00613CA5"/>
    <w:rsid w:val="00623E49"/>
    <w:rsid w:val="0067091B"/>
    <w:rsid w:val="00670A82"/>
    <w:rsid w:val="0067616F"/>
    <w:rsid w:val="006864C9"/>
    <w:rsid w:val="00691368"/>
    <w:rsid w:val="006B2E2E"/>
    <w:rsid w:val="006C438F"/>
    <w:rsid w:val="006D1F8C"/>
    <w:rsid w:val="006E04DA"/>
    <w:rsid w:val="007036D4"/>
    <w:rsid w:val="0073693E"/>
    <w:rsid w:val="00770923"/>
    <w:rsid w:val="007716DC"/>
    <w:rsid w:val="00771A1A"/>
    <w:rsid w:val="00782FB1"/>
    <w:rsid w:val="00786ED4"/>
    <w:rsid w:val="00790E38"/>
    <w:rsid w:val="00795B07"/>
    <w:rsid w:val="007B177F"/>
    <w:rsid w:val="007B4908"/>
    <w:rsid w:val="007C2F86"/>
    <w:rsid w:val="007D3B35"/>
    <w:rsid w:val="007D58F0"/>
    <w:rsid w:val="007D7BD2"/>
    <w:rsid w:val="007F0224"/>
    <w:rsid w:val="00803B02"/>
    <w:rsid w:val="0080434C"/>
    <w:rsid w:val="00850583"/>
    <w:rsid w:val="008549D8"/>
    <w:rsid w:val="00860617"/>
    <w:rsid w:val="0086175E"/>
    <w:rsid w:val="008710F9"/>
    <w:rsid w:val="0087763E"/>
    <w:rsid w:val="00877B89"/>
    <w:rsid w:val="00883CCD"/>
    <w:rsid w:val="008B3797"/>
    <w:rsid w:val="008B6864"/>
    <w:rsid w:val="008C5506"/>
    <w:rsid w:val="008D1E2A"/>
    <w:rsid w:val="008E1541"/>
    <w:rsid w:val="00911585"/>
    <w:rsid w:val="0091515D"/>
    <w:rsid w:val="0093015D"/>
    <w:rsid w:val="009525E2"/>
    <w:rsid w:val="00955532"/>
    <w:rsid w:val="009644D1"/>
    <w:rsid w:val="009653D6"/>
    <w:rsid w:val="0099484F"/>
    <w:rsid w:val="00995061"/>
    <w:rsid w:val="00995E97"/>
    <w:rsid w:val="00997E37"/>
    <w:rsid w:val="009A48F7"/>
    <w:rsid w:val="009A7D2B"/>
    <w:rsid w:val="009B0C91"/>
    <w:rsid w:val="009B3167"/>
    <w:rsid w:val="009B581F"/>
    <w:rsid w:val="009D461E"/>
    <w:rsid w:val="009E3071"/>
    <w:rsid w:val="009E6E71"/>
    <w:rsid w:val="009F07D7"/>
    <w:rsid w:val="009F3786"/>
    <w:rsid w:val="009F7339"/>
    <w:rsid w:val="00A221FD"/>
    <w:rsid w:val="00A27CC5"/>
    <w:rsid w:val="00A541CE"/>
    <w:rsid w:val="00A54C30"/>
    <w:rsid w:val="00A60989"/>
    <w:rsid w:val="00A67283"/>
    <w:rsid w:val="00A72378"/>
    <w:rsid w:val="00A75628"/>
    <w:rsid w:val="00A859E1"/>
    <w:rsid w:val="00AC0793"/>
    <w:rsid w:val="00AD131C"/>
    <w:rsid w:val="00AD31E7"/>
    <w:rsid w:val="00AE3CFF"/>
    <w:rsid w:val="00AE665F"/>
    <w:rsid w:val="00B0148F"/>
    <w:rsid w:val="00B048D6"/>
    <w:rsid w:val="00B04FCA"/>
    <w:rsid w:val="00B058E3"/>
    <w:rsid w:val="00B31CD5"/>
    <w:rsid w:val="00B33414"/>
    <w:rsid w:val="00B34F8A"/>
    <w:rsid w:val="00B37098"/>
    <w:rsid w:val="00B41B0C"/>
    <w:rsid w:val="00B8382A"/>
    <w:rsid w:val="00B8403F"/>
    <w:rsid w:val="00B854A3"/>
    <w:rsid w:val="00B93998"/>
    <w:rsid w:val="00BB6D56"/>
    <w:rsid w:val="00BB74DF"/>
    <w:rsid w:val="00BC2A12"/>
    <w:rsid w:val="00BC3899"/>
    <w:rsid w:val="00BD5442"/>
    <w:rsid w:val="00BE3699"/>
    <w:rsid w:val="00BE4DA8"/>
    <w:rsid w:val="00BE4E30"/>
    <w:rsid w:val="00BE67AC"/>
    <w:rsid w:val="00BF083D"/>
    <w:rsid w:val="00C32412"/>
    <w:rsid w:val="00C34A6A"/>
    <w:rsid w:val="00C350BC"/>
    <w:rsid w:val="00C36BA0"/>
    <w:rsid w:val="00C53285"/>
    <w:rsid w:val="00C532A8"/>
    <w:rsid w:val="00C81A44"/>
    <w:rsid w:val="00C846AB"/>
    <w:rsid w:val="00C94973"/>
    <w:rsid w:val="00CA287B"/>
    <w:rsid w:val="00CB52D4"/>
    <w:rsid w:val="00CB7C88"/>
    <w:rsid w:val="00CF60B2"/>
    <w:rsid w:val="00D048DE"/>
    <w:rsid w:val="00D05142"/>
    <w:rsid w:val="00D071AB"/>
    <w:rsid w:val="00D307E0"/>
    <w:rsid w:val="00D30B25"/>
    <w:rsid w:val="00D310F0"/>
    <w:rsid w:val="00D33538"/>
    <w:rsid w:val="00D50DF1"/>
    <w:rsid w:val="00D54C75"/>
    <w:rsid w:val="00D60FD3"/>
    <w:rsid w:val="00D81D43"/>
    <w:rsid w:val="00D96082"/>
    <w:rsid w:val="00DA0516"/>
    <w:rsid w:val="00DD1677"/>
    <w:rsid w:val="00DD56FF"/>
    <w:rsid w:val="00DE0734"/>
    <w:rsid w:val="00DE4B3E"/>
    <w:rsid w:val="00DE4E02"/>
    <w:rsid w:val="00DF6FDF"/>
    <w:rsid w:val="00E01F93"/>
    <w:rsid w:val="00E05C12"/>
    <w:rsid w:val="00E06EC2"/>
    <w:rsid w:val="00E30CC9"/>
    <w:rsid w:val="00E4764A"/>
    <w:rsid w:val="00E50B28"/>
    <w:rsid w:val="00E63063"/>
    <w:rsid w:val="00EA6761"/>
    <w:rsid w:val="00EB712F"/>
    <w:rsid w:val="00EC37B1"/>
    <w:rsid w:val="00EC65C0"/>
    <w:rsid w:val="00ED173A"/>
    <w:rsid w:val="00EE09AE"/>
    <w:rsid w:val="00EE28BC"/>
    <w:rsid w:val="00EF14A2"/>
    <w:rsid w:val="00F17F56"/>
    <w:rsid w:val="00F30367"/>
    <w:rsid w:val="00F35C1D"/>
    <w:rsid w:val="00F63D3C"/>
    <w:rsid w:val="00F8479B"/>
    <w:rsid w:val="00FA4535"/>
    <w:rsid w:val="00FB4C67"/>
    <w:rsid w:val="00FD1175"/>
    <w:rsid w:val="00FD33CC"/>
    <w:rsid w:val="00FE087F"/>
    <w:rsid w:val="00FE66BE"/>
    <w:rsid w:val="00FE6997"/>
    <w:rsid w:val="00FF4E7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786"/>
    <w:pPr>
      <w:spacing w:before="100" w:line="312" w:lineRule="auto"/>
    </w:pPr>
    <w:rPr>
      <w:rFonts w:ascii="Arial" w:hAnsi="Arial"/>
      <w:lang w:val="en-AU" w:eastAsia="en-US"/>
    </w:rPr>
  </w:style>
  <w:style w:type="paragraph" w:styleId="Heading1">
    <w:name w:val="heading 1"/>
    <w:basedOn w:val="Normal"/>
    <w:next w:val="Normal"/>
    <w:qFormat/>
    <w:rsid w:val="009F3786"/>
    <w:pPr>
      <w:outlineLvl w:val="0"/>
    </w:pPr>
  </w:style>
  <w:style w:type="paragraph" w:styleId="Heading2">
    <w:name w:val="heading 2"/>
    <w:basedOn w:val="Normal"/>
    <w:next w:val="NormalIndent"/>
    <w:qFormat/>
    <w:rsid w:val="009F3786"/>
    <w:pPr>
      <w:outlineLvl w:val="1"/>
    </w:pPr>
  </w:style>
  <w:style w:type="paragraph" w:styleId="Heading3">
    <w:name w:val="heading 3"/>
    <w:basedOn w:val="Normal"/>
    <w:qFormat/>
    <w:rsid w:val="009F3786"/>
    <w:pPr>
      <w:outlineLvl w:val="2"/>
    </w:pPr>
  </w:style>
  <w:style w:type="paragraph" w:styleId="Heading4">
    <w:name w:val="heading 4"/>
    <w:basedOn w:val="Normal"/>
    <w:qFormat/>
    <w:rsid w:val="009F3786"/>
    <w:pPr>
      <w:outlineLvl w:val="3"/>
    </w:pPr>
  </w:style>
  <w:style w:type="paragraph" w:styleId="Heading5">
    <w:name w:val="heading 5"/>
    <w:basedOn w:val="Normal"/>
    <w:qFormat/>
    <w:rsid w:val="009F3786"/>
    <w:pPr>
      <w:outlineLvl w:val="4"/>
    </w:pPr>
  </w:style>
  <w:style w:type="paragraph" w:styleId="Heading6">
    <w:name w:val="heading 6"/>
    <w:basedOn w:val="Normal"/>
    <w:qFormat/>
    <w:rsid w:val="009F3786"/>
    <w:pPr>
      <w:outlineLvl w:val="5"/>
    </w:pPr>
  </w:style>
  <w:style w:type="paragraph" w:styleId="Heading7">
    <w:name w:val="heading 7"/>
    <w:basedOn w:val="Normal"/>
    <w:next w:val="Normal"/>
    <w:qFormat/>
    <w:rsid w:val="009F3786"/>
    <w:pPr>
      <w:outlineLvl w:val="6"/>
    </w:pPr>
  </w:style>
  <w:style w:type="paragraph" w:styleId="Heading8">
    <w:name w:val="heading 8"/>
    <w:basedOn w:val="Normal"/>
    <w:next w:val="Normal"/>
    <w:qFormat/>
    <w:rsid w:val="009F3786"/>
    <w:pPr>
      <w:outlineLvl w:val="7"/>
    </w:pPr>
  </w:style>
  <w:style w:type="paragraph" w:styleId="Heading9">
    <w:name w:val="heading 9"/>
    <w:basedOn w:val="Normal"/>
    <w:next w:val="Normal"/>
    <w:qFormat/>
    <w:rsid w:val="009F37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sid w:val="009F3786"/>
    <w:rPr>
      <w:rFonts w:ascii="Arial" w:hAnsi="Arial"/>
      <w:b/>
      <w:vanish/>
      <w:color w:val="0000FF"/>
      <w:sz w:val="20"/>
    </w:rPr>
  </w:style>
  <w:style w:type="paragraph" w:styleId="BodyText">
    <w:name w:val="Body Text"/>
    <w:basedOn w:val="Normal"/>
    <w:rsid w:val="009F3786"/>
    <w:pPr>
      <w:spacing w:before="0" w:line="240" w:lineRule="auto"/>
    </w:pPr>
  </w:style>
  <w:style w:type="paragraph" w:styleId="BodyTextIndent">
    <w:name w:val="Body Text Indent"/>
    <w:basedOn w:val="BodyText"/>
    <w:rsid w:val="009F3786"/>
    <w:pPr>
      <w:ind w:left="709"/>
    </w:pPr>
  </w:style>
  <w:style w:type="paragraph" w:customStyle="1" w:styleId="Bullet1">
    <w:name w:val="Bullet 1"/>
    <w:basedOn w:val="Normal"/>
    <w:rsid w:val="009F3786"/>
    <w:pPr>
      <w:numPr>
        <w:numId w:val="1"/>
      </w:numPr>
    </w:pPr>
  </w:style>
  <w:style w:type="paragraph" w:customStyle="1" w:styleId="Bullet2">
    <w:name w:val="Bullet 2"/>
    <w:basedOn w:val="Normal"/>
    <w:rsid w:val="009F3786"/>
    <w:pPr>
      <w:numPr>
        <w:numId w:val="2"/>
      </w:numPr>
    </w:pPr>
  </w:style>
  <w:style w:type="paragraph" w:customStyle="1" w:styleId="Bullet3">
    <w:name w:val="Bullet 3"/>
    <w:basedOn w:val="Normal"/>
    <w:rsid w:val="009F3786"/>
    <w:pPr>
      <w:numPr>
        <w:numId w:val="3"/>
      </w:numPr>
    </w:pPr>
  </w:style>
  <w:style w:type="paragraph" w:styleId="Caption">
    <w:name w:val="caption"/>
    <w:basedOn w:val="Normal"/>
    <w:next w:val="Normal"/>
    <w:qFormat/>
    <w:rsid w:val="009F3786"/>
    <w:rPr>
      <w:i/>
      <w:sz w:val="16"/>
    </w:rPr>
  </w:style>
  <w:style w:type="paragraph" w:styleId="Footer">
    <w:name w:val="footer"/>
    <w:basedOn w:val="Normal"/>
    <w:rsid w:val="009F3786"/>
    <w:pPr>
      <w:spacing w:before="40" w:line="240" w:lineRule="auto"/>
    </w:pPr>
    <w:rPr>
      <w:noProof/>
      <w:sz w:val="16"/>
    </w:rPr>
  </w:style>
  <w:style w:type="paragraph" w:customStyle="1" w:styleId="GeneralHeading">
    <w:name w:val="General Heading"/>
    <w:basedOn w:val="Normal"/>
    <w:next w:val="Normal"/>
    <w:rsid w:val="009F3786"/>
    <w:pPr>
      <w:keepNext/>
      <w:spacing w:before="200"/>
    </w:pPr>
    <w:rPr>
      <w:b/>
      <w:sz w:val="24"/>
    </w:rPr>
  </w:style>
  <w:style w:type="paragraph" w:customStyle="1" w:styleId="GNHeading">
    <w:name w:val="GN Heading"/>
    <w:basedOn w:val="Normal"/>
    <w:next w:val="GNNormalIndent"/>
    <w:rsid w:val="009F3786"/>
    <w:pPr>
      <w:keepNext/>
      <w:numPr>
        <w:numId w:val="4"/>
      </w:numPr>
      <w:spacing w:before="200" w:line="240" w:lineRule="auto"/>
    </w:pPr>
    <w:rPr>
      <w:b/>
      <w:vanish/>
      <w:color w:val="000080"/>
    </w:rPr>
  </w:style>
  <w:style w:type="paragraph" w:customStyle="1" w:styleId="GNLevel1">
    <w:name w:val="GN Level 1"/>
    <w:basedOn w:val="Normal"/>
    <w:rsid w:val="009F3786"/>
    <w:pPr>
      <w:numPr>
        <w:numId w:val="5"/>
      </w:numPr>
      <w:spacing w:line="240" w:lineRule="auto"/>
    </w:pPr>
    <w:rPr>
      <w:vanish/>
      <w:color w:val="000080"/>
    </w:rPr>
  </w:style>
  <w:style w:type="paragraph" w:customStyle="1" w:styleId="GNLevel2">
    <w:name w:val="GN Level 2"/>
    <w:basedOn w:val="Normal"/>
    <w:rsid w:val="009F3786"/>
    <w:pPr>
      <w:numPr>
        <w:numId w:val="6"/>
      </w:numPr>
      <w:tabs>
        <w:tab w:val="clear" w:pos="1069"/>
      </w:tabs>
      <w:spacing w:line="240" w:lineRule="auto"/>
      <w:ind w:left="1418" w:hanging="709"/>
    </w:pPr>
    <w:rPr>
      <w:vanish/>
      <w:color w:val="000080"/>
    </w:rPr>
  </w:style>
  <w:style w:type="paragraph" w:customStyle="1" w:styleId="GNNormal">
    <w:name w:val="GN Normal"/>
    <w:basedOn w:val="Normal"/>
    <w:rsid w:val="009F3786"/>
    <w:pPr>
      <w:spacing w:line="240" w:lineRule="auto"/>
    </w:pPr>
    <w:rPr>
      <w:vanish/>
      <w:color w:val="000080"/>
    </w:rPr>
  </w:style>
  <w:style w:type="paragraph" w:customStyle="1" w:styleId="GNNormalIndent">
    <w:name w:val="GN Normal Indent"/>
    <w:basedOn w:val="GNNormal"/>
    <w:rsid w:val="009F3786"/>
    <w:pPr>
      <w:ind w:left="709"/>
    </w:pPr>
  </w:style>
  <w:style w:type="paragraph" w:styleId="Header">
    <w:name w:val="header"/>
    <w:basedOn w:val="Normal"/>
    <w:link w:val="HeaderChar"/>
    <w:rsid w:val="009F3786"/>
    <w:pPr>
      <w:spacing w:before="0" w:line="240" w:lineRule="auto"/>
    </w:pPr>
    <w:rPr>
      <w:noProof/>
      <w:sz w:val="16"/>
    </w:rPr>
  </w:style>
  <w:style w:type="paragraph" w:customStyle="1" w:styleId="HeaderTitle">
    <w:name w:val="Header Title"/>
    <w:basedOn w:val="Normal"/>
    <w:rsid w:val="009F3786"/>
    <w:pPr>
      <w:spacing w:line="240" w:lineRule="auto"/>
    </w:pPr>
    <w:rPr>
      <w:noProof/>
      <w:sz w:val="32"/>
    </w:rPr>
  </w:style>
  <w:style w:type="paragraph" w:customStyle="1" w:styleId="Heading">
    <w:name w:val="Heading"/>
    <w:basedOn w:val="Normal"/>
    <w:next w:val="Normal"/>
    <w:rsid w:val="009F3786"/>
    <w:pPr>
      <w:keepNext/>
      <w:pBdr>
        <w:bottom w:val="single" w:sz="4" w:space="3" w:color="auto"/>
      </w:pBdr>
      <w:spacing w:before="360"/>
    </w:pPr>
    <w:rPr>
      <w:b/>
      <w:sz w:val="24"/>
    </w:rPr>
  </w:style>
  <w:style w:type="paragraph" w:styleId="NormalIndent">
    <w:name w:val="Normal Indent"/>
    <w:basedOn w:val="Normal"/>
    <w:rsid w:val="009F3786"/>
    <w:pPr>
      <w:ind w:left="709"/>
    </w:pPr>
  </w:style>
  <w:style w:type="paragraph" w:customStyle="1" w:styleId="level1">
    <w:name w:val="level1"/>
    <w:basedOn w:val="Normal"/>
    <w:rsid w:val="009F3786"/>
    <w:pPr>
      <w:numPr>
        <w:numId w:val="7"/>
      </w:numPr>
    </w:pPr>
  </w:style>
  <w:style w:type="paragraph" w:customStyle="1" w:styleId="level2">
    <w:name w:val="level2"/>
    <w:basedOn w:val="Normal"/>
    <w:rsid w:val="009F3786"/>
    <w:pPr>
      <w:numPr>
        <w:ilvl w:val="1"/>
        <w:numId w:val="8"/>
      </w:numPr>
    </w:pPr>
  </w:style>
  <w:style w:type="paragraph" w:customStyle="1" w:styleId="level3">
    <w:name w:val="level3"/>
    <w:basedOn w:val="Normal"/>
    <w:rsid w:val="009F3786"/>
    <w:pPr>
      <w:numPr>
        <w:ilvl w:val="2"/>
        <w:numId w:val="9"/>
      </w:numPr>
    </w:pPr>
  </w:style>
  <w:style w:type="paragraph" w:customStyle="1" w:styleId="level4">
    <w:name w:val="level4"/>
    <w:basedOn w:val="Normal"/>
    <w:rsid w:val="009F3786"/>
    <w:pPr>
      <w:numPr>
        <w:ilvl w:val="3"/>
        <w:numId w:val="10"/>
      </w:numPr>
    </w:pPr>
  </w:style>
  <w:style w:type="paragraph" w:customStyle="1" w:styleId="level5">
    <w:name w:val="level5"/>
    <w:basedOn w:val="Normal"/>
    <w:rsid w:val="009F3786"/>
    <w:pPr>
      <w:numPr>
        <w:ilvl w:val="4"/>
        <w:numId w:val="11"/>
      </w:numPr>
      <w:tabs>
        <w:tab w:val="clear" w:pos="2835"/>
      </w:tabs>
    </w:pPr>
  </w:style>
  <w:style w:type="paragraph" w:customStyle="1" w:styleId="level6">
    <w:name w:val="level6"/>
    <w:basedOn w:val="Normal"/>
    <w:rsid w:val="009F3786"/>
    <w:pPr>
      <w:numPr>
        <w:ilvl w:val="5"/>
        <w:numId w:val="12"/>
      </w:numPr>
      <w:tabs>
        <w:tab w:val="clear" w:pos="3549"/>
      </w:tabs>
      <w:ind w:left="3544" w:hanging="709"/>
    </w:pPr>
  </w:style>
  <w:style w:type="character" w:styleId="PageNumber">
    <w:name w:val="page number"/>
    <w:rsid w:val="009F3786"/>
    <w:rPr>
      <w:sz w:val="16"/>
    </w:rPr>
  </w:style>
  <w:style w:type="paragraph" w:customStyle="1" w:styleId="PartyRecital">
    <w:name w:val="Party Recital"/>
    <w:basedOn w:val="Normal"/>
    <w:rsid w:val="009F3786"/>
    <w:pPr>
      <w:spacing w:before="180" w:after="60"/>
      <w:ind w:left="284"/>
    </w:pPr>
    <w:rPr>
      <w:b/>
    </w:rPr>
  </w:style>
  <w:style w:type="paragraph" w:customStyle="1" w:styleId="Schedule">
    <w:name w:val="Schedule"/>
    <w:basedOn w:val="Normal"/>
    <w:next w:val="Normal"/>
    <w:rsid w:val="009F3786"/>
    <w:pPr>
      <w:keepNext/>
      <w:spacing w:before="360"/>
    </w:pPr>
    <w:rPr>
      <w:b/>
      <w:sz w:val="24"/>
    </w:rPr>
  </w:style>
  <w:style w:type="paragraph" w:customStyle="1" w:styleId="Schedule1">
    <w:name w:val="Schedule 1"/>
    <w:basedOn w:val="Normal"/>
    <w:next w:val="Schedule2"/>
    <w:rsid w:val="009F3786"/>
    <w:pPr>
      <w:keepNext/>
      <w:numPr>
        <w:numId w:val="13"/>
      </w:numPr>
      <w:pBdr>
        <w:bottom w:val="single" w:sz="4" w:space="3" w:color="auto"/>
      </w:pBdr>
      <w:spacing w:before="360"/>
    </w:pPr>
    <w:rPr>
      <w:b/>
      <w:sz w:val="24"/>
    </w:rPr>
  </w:style>
  <w:style w:type="paragraph" w:customStyle="1" w:styleId="Schedule2">
    <w:name w:val="Schedule 2"/>
    <w:basedOn w:val="Normal"/>
    <w:next w:val="NormalIndent"/>
    <w:rsid w:val="009F3786"/>
    <w:pPr>
      <w:keepNext/>
      <w:numPr>
        <w:ilvl w:val="1"/>
        <w:numId w:val="14"/>
      </w:numPr>
      <w:spacing w:before="200"/>
    </w:pPr>
    <w:rPr>
      <w:b/>
    </w:rPr>
  </w:style>
  <w:style w:type="paragraph" w:customStyle="1" w:styleId="Schedule3">
    <w:name w:val="Schedule 3"/>
    <w:basedOn w:val="Normal"/>
    <w:rsid w:val="009F3786"/>
    <w:pPr>
      <w:numPr>
        <w:ilvl w:val="2"/>
        <w:numId w:val="15"/>
      </w:numPr>
    </w:pPr>
  </w:style>
  <w:style w:type="paragraph" w:customStyle="1" w:styleId="Schedule4">
    <w:name w:val="Schedule 4"/>
    <w:basedOn w:val="Normal"/>
    <w:rsid w:val="009F3786"/>
    <w:pPr>
      <w:numPr>
        <w:ilvl w:val="3"/>
        <w:numId w:val="16"/>
      </w:numPr>
    </w:pPr>
  </w:style>
  <w:style w:type="paragraph" w:customStyle="1" w:styleId="Schedule5">
    <w:name w:val="Schedule 5"/>
    <w:basedOn w:val="Normal"/>
    <w:rsid w:val="009F3786"/>
    <w:pPr>
      <w:numPr>
        <w:ilvl w:val="4"/>
        <w:numId w:val="17"/>
      </w:numPr>
      <w:tabs>
        <w:tab w:val="clear" w:pos="2835"/>
      </w:tabs>
    </w:pPr>
  </w:style>
  <w:style w:type="paragraph" w:customStyle="1" w:styleId="Schedule6">
    <w:name w:val="Schedule 6"/>
    <w:basedOn w:val="Normal"/>
    <w:rsid w:val="009F3786"/>
    <w:pPr>
      <w:numPr>
        <w:ilvl w:val="5"/>
        <w:numId w:val="18"/>
      </w:numPr>
      <w:tabs>
        <w:tab w:val="clear" w:pos="3544"/>
      </w:tabs>
    </w:pPr>
  </w:style>
  <w:style w:type="paragraph" w:customStyle="1" w:styleId="ScheduleHeading">
    <w:name w:val="Schedule Heading"/>
    <w:basedOn w:val="Schedule"/>
    <w:next w:val="Normal"/>
    <w:rsid w:val="009F3786"/>
    <w:pPr>
      <w:pBdr>
        <w:bottom w:val="single" w:sz="4" w:space="3" w:color="auto"/>
      </w:pBdr>
    </w:pPr>
  </w:style>
  <w:style w:type="paragraph" w:styleId="Title">
    <w:name w:val="Title"/>
    <w:basedOn w:val="Normal"/>
    <w:qFormat/>
    <w:rsid w:val="009F3786"/>
    <w:pPr>
      <w:spacing w:before="0" w:after="60"/>
    </w:pPr>
    <w:rPr>
      <w:sz w:val="36"/>
    </w:rPr>
  </w:style>
  <w:style w:type="paragraph" w:styleId="TOC1">
    <w:name w:val="toc 1"/>
    <w:basedOn w:val="Normal"/>
    <w:next w:val="TOC2"/>
    <w:autoRedefine/>
    <w:uiPriority w:val="39"/>
    <w:rsid w:val="009F3786"/>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rsid w:val="009F3786"/>
    <w:pPr>
      <w:tabs>
        <w:tab w:val="right" w:pos="8789"/>
      </w:tabs>
      <w:spacing w:before="60" w:line="240" w:lineRule="auto"/>
      <w:ind w:left="2127" w:hanging="709"/>
    </w:pPr>
    <w:rPr>
      <w:noProof/>
    </w:rPr>
  </w:style>
  <w:style w:type="paragraph" w:styleId="TOC4">
    <w:name w:val="toc 4"/>
    <w:basedOn w:val="Normal"/>
    <w:next w:val="Normal"/>
    <w:autoRedefine/>
    <w:semiHidden/>
    <w:rsid w:val="009F3786"/>
    <w:pPr>
      <w:tabs>
        <w:tab w:val="right" w:pos="8789"/>
      </w:tabs>
      <w:spacing w:before="60" w:line="240" w:lineRule="auto"/>
      <w:ind w:left="2835" w:hanging="709"/>
    </w:pPr>
    <w:rPr>
      <w:noProof/>
    </w:rPr>
  </w:style>
  <w:style w:type="paragraph" w:customStyle="1" w:styleId="TOCHeading1">
    <w:name w:val="TOC Heading1"/>
    <w:basedOn w:val="Normal"/>
    <w:next w:val="Normal"/>
    <w:rsid w:val="009F3786"/>
    <w:pPr>
      <w:spacing w:before="360"/>
    </w:pPr>
    <w:rPr>
      <w:b/>
      <w:sz w:val="24"/>
    </w:rPr>
  </w:style>
  <w:style w:type="paragraph" w:customStyle="1" w:styleId="WPNote">
    <w:name w:val="WP Note"/>
    <w:aliases w:val="WPN"/>
    <w:basedOn w:val="Normal"/>
    <w:rsid w:val="009F3786"/>
    <w:rPr>
      <w:b/>
      <w:vanish/>
      <w:color w:val="FF00FF"/>
    </w:rPr>
  </w:style>
  <w:style w:type="paragraph" w:customStyle="1" w:styleId="HeaderTitle2">
    <w:name w:val="Header Title 2"/>
    <w:basedOn w:val="HeaderTitle"/>
    <w:rsid w:val="009F3786"/>
    <w:pPr>
      <w:spacing w:after="40"/>
    </w:pPr>
    <w:rPr>
      <w:sz w:val="20"/>
    </w:rPr>
  </w:style>
  <w:style w:type="paragraph" w:customStyle="1" w:styleId="AARHeading1">
    <w:name w:val="AAR Heading 1"/>
    <w:basedOn w:val="Normal"/>
    <w:next w:val="AARHeading2"/>
    <w:rsid w:val="009F3786"/>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rsid w:val="009F3786"/>
    <w:pPr>
      <w:keepNext/>
      <w:numPr>
        <w:ilvl w:val="1"/>
        <w:numId w:val="20"/>
      </w:numPr>
      <w:spacing w:before="200"/>
      <w:outlineLvl w:val="1"/>
    </w:pPr>
    <w:rPr>
      <w:b/>
    </w:rPr>
  </w:style>
  <w:style w:type="paragraph" w:customStyle="1" w:styleId="AARHeading3">
    <w:name w:val="AAR Heading 3"/>
    <w:basedOn w:val="Normal"/>
    <w:rsid w:val="009F3786"/>
    <w:pPr>
      <w:numPr>
        <w:ilvl w:val="2"/>
        <w:numId w:val="20"/>
      </w:numPr>
      <w:outlineLvl w:val="2"/>
    </w:pPr>
  </w:style>
  <w:style w:type="paragraph" w:customStyle="1" w:styleId="AARHeading4">
    <w:name w:val="AAR Heading 4"/>
    <w:basedOn w:val="Normal"/>
    <w:rsid w:val="009F3786"/>
    <w:pPr>
      <w:numPr>
        <w:ilvl w:val="3"/>
        <w:numId w:val="20"/>
      </w:numPr>
      <w:outlineLvl w:val="3"/>
    </w:pPr>
  </w:style>
  <w:style w:type="paragraph" w:customStyle="1" w:styleId="AARHeading5">
    <w:name w:val="AAR Heading 5"/>
    <w:basedOn w:val="Normal"/>
    <w:rsid w:val="009F3786"/>
    <w:pPr>
      <w:numPr>
        <w:ilvl w:val="4"/>
        <w:numId w:val="20"/>
      </w:numPr>
      <w:outlineLvl w:val="4"/>
    </w:pPr>
  </w:style>
  <w:style w:type="paragraph" w:customStyle="1" w:styleId="AARHeading6">
    <w:name w:val="AAR Heading 6"/>
    <w:basedOn w:val="Normal"/>
    <w:rsid w:val="009F3786"/>
    <w:pPr>
      <w:numPr>
        <w:ilvl w:val="5"/>
        <w:numId w:val="20"/>
      </w:numPr>
      <w:outlineLvl w:val="5"/>
    </w:pPr>
  </w:style>
  <w:style w:type="paragraph" w:styleId="TOC5">
    <w:name w:val="toc 5"/>
    <w:basedOn w:val="Normal"/>
    <w:next w:val="Normal"/>
    <w:autoRedefine/>
    <w:semiHidden/>
    <w:rsid w:val="009F3786"/>
    <w:pPr>
      <w:ind w:left="800"/>
    </w:pPr>
  </w:style>
  <w:style w:type="paragraph" w:styleId="TOC6">
    <w:name w:val="toc 6"/>
    <w:basedOn w:val="Normal"/>
    <w:next w:val="Normal"/>
    <w:autoRedefine/>
    <w:semiHidden/>
    <w:rsid w:val="009F3786"/>
    <w:pPr>
      <w:ind w:left="1000"/>
    </w:pPr>
  </w:style>
  <w:style w:type="paragraph" w:styleId="TOC7">
    <w:name w:val="toc 7"/>
    <w:basedOn w:val="Normal"/>
    <w:next w:val="Normal"/>
    <w:autoRedefine/>
    <w:semiHidden/>
    <w:rsid w:val="009F3786"/>
    <w:pPr>
      <w:ind w:left="1200"/>
    </w:pPr>
  </w:style>
  <w:style w:type="paragraph" w:styleId="TOC8">
    <w:name w:val="toc 8"/>
    <w:basedOn w:val="Normal"/>
    <w:next w:val="Normal"/>
    <w:autoRedefine/>
    <w:semiHidden/>
    <w:rsid w:val="009F3786"/>
    <w:pPr>
      <w:ind w:left="1400"/>
    </w:pPr>
  </w:style>
  <w:style w:type="paragraph" w:styleId="TOC9">
    <w:name w:val="toc 9"/>
    <w:basedOn w:val="Normal"/>
    <w:next w:val="Normal"/>
    <w:autoRedefine/>
    <w:semiHidden/>
    <w:rsid w:val="009F3786"/>
    <w:pPr>
      <w:ind w:left="1600"/>
    </w:pPr>
  </w:style>
  <w:style w:type="paragraph" w:customStyle="1" w:styleId="cir">
    <w:name w:val="cir"/>
    <w:rsid w:val="009F3786"/>
    <w:pPr>
      <w:spacing w:before="100" w:line="312" w:lineRule="auto"/>
    </w:pPr>
    <w:rPr>
      <w:rFonts w:ascii="Arial" w:hAnsi="Arial"/>
      <w:lang w:val="en-AU" w:eastAsia="en-US"/>
    </w:rPr>
  </w:style>
  <w:style w:type="paragraph" w:styleId="FootnoteText">
    <w:name w:val="footnote text"/>
    <w:basedOn w:val="Normal"/>
    <w:semiHidden/>
    <w:rsid w:val="009F3786"/>
    <w:rPr>
      <w:sz w:val="16"/>
    </w:rPr>
  </w:style>
  <w:style w:type="paragraph" w:customStyle="1" w:styleId="SubHead">
    <w:name w:val="SubHead"/>
    <w:basedOn w:val="Normal"/>
    <w:next w:val="Heading2"/>
    <w:rsid w:val="009F3786"/>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r="http://schemas.openxmlformats.org/officeDocument/2006/relationships" xmlns:w="http://schemas.openxmlformats.org/wordprocessingml/2006/main">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cprocurement@palabora.co.za"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maribe\Desktop\Procurement\Contract%202016\2016%20New%20Contracts\Gardening%20Services\Sept%202016%20Tender%20Doc\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7155F033-1EE2-4BB9-972F-37DCF6E2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1</TotalTime>
  <Pages>19</Pages>
  <Words>3674</Words>
  <Characters>23180</Characters>
  <Application>Microsoft Office Word</Application>
  <DocSecurity>4</DocSecurity>
  <Lines>193</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26801</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 Jonathan (Palabora)</dc:creator>
  <cp:keywords>Request for Proposal RFP Proposal Request</cp:keywords>
  <cp:lastModifiedBy>Grace Millar</cp:lastModifiedBy>
  <cp:revision>2</cp:revision>
  <cp:lastPrinted>2015-07-09T13:28:00Z</cp:lastPrinted>
  <dcterms:created xsi:type="dcterms:W3CDTF">2016-09-30T06:33:00Z</dcterms:created>
  <dcterms:modified xsi:type="dcterms:W3CDTF">2016-09-30T06:33:00Z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