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532C" w14:textId="77777777" w:rsidR="00AC0793" w:rsidRPr="00BD5442" w:rsidRDefault="00AC0793" w:rsidP="008710F9">
      <w:pPr>
        <w:jc w:val="both"/>
        <w:rPr>
          <w:vanish/>
          <w:sz w:val="6"/>
          <w:lang w:val="en-ZA"/>
        </w:rPr>
      </w:pPr>
    </w:p>
    <w:p w14:paraId="523B912E" w14:textId="77777777" w:rsidR="00AC0793" w:rsidRPr="00BD5442" w:rsidRDefault="00AC0793">
      <w:pPr>
        <w:jc w:val="center"/>
        <w:rPr>
          <w:lang w:val="en-ZA"/>
        </w:rPr>
      </w:pPr>
    </w:p>
    <w:p w14:paraId="523D7584" w14:textId="77777777" w:rsidR="00AC0793" w:rsidRPr="00BD5442" w:rsidRDefault="00AC0793">
      <w:pPr>
        <w:jc w:val="center"/>
        <w:rPr>
          <w:lang w:val="en-ZA"/>
        </w:rPr>
      </w:pPr>
    </w:p>
    <w:p w14:paraId="1AD220B2" w14:textId="77777777" w:rsidR="00AC0793" w:rsidRPr="00BD5442" w:rsidRDefault="00AC0793">
      <w:pPr>
        <w:jc w:val="center"/>
        <w:rPr>
          <w:lang w:val="en-ZA"/>
        </w:rPr>
      </w:pPr>
    </w:p>
    <w:p w14:paraId="0A3D1B0B" w14:textId="77777777" w:rsidR="00AC0793" w:rsidRPr="00BD5442" w:rsidRDefault="00AC0793">
      <w:pPr>
        <w:jc w:val="center"/>
        <w:rPr>
          <w:lang w:val="en-ZA"/>
        </w:rPr>
      </w:pPr>
    </w:p>
    <w:p w14:paraId="65432852" w14:textId="77777777"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14:paraId="5C6EBBE3" w14:textId="77777777"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14:paraId="1F2AD519" w14:textId="77777777"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14:paraId="493DED8F" w14:textId="77777777"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14:paraId="67CF59BE" w14:textId="1CB9DB3B" w:rsidR="00D310F0" w:rsidRDefault="00B479A0" w:rsidP="0021322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LAUNDRY SERVICES</w:t>
      </w:r>
    </w:p>
    <w:p w14:paraId="18B2C337" w14:textId="4D9F6751" w:rsidR="00495C16" w:rsidRPr="007036D4" w:rsidRDefault="00F433A4">
      <w:pPr>
        <w:pBdr>
          <w:top w:val="single" w:sz="4" w:space="23" w:color="auto"/>
          <w:left w:val="single" w:sz="4" w:space="4" w:color="auto"/>
          <w:bottom w:val="single" w:sz="4" w:space="19" w:color="auto"/>
          <w:right w:val="single" w:sz="4" w:space="4" w:color="auto"/>
        </w:pBdr>
        <w:jc w:val="center"/>
        <w:rPr>
          <w:b/>
          <w:sz w:val="24"/>
          <w:lang w:val="en-ZA"/>
        </w:rPr>
      </w:pPr>
      <w:r w:rsidRPr="00F433A4">
        <w:rPr>
          <w:b/>
          <w:sz w:val="24"/>
          <w:lang w:val="en-ZA"/>
        </w:rPr>
        <w:t>RFP.PC.</w:t>
      </w:r>
      <w:r w:rsidR="00B90EDE">
        <w:rPr>
          <w:b/>
          <w:sz w:val="24"/>
          <w:lang w:val="en-ZA"/>
        </w:rPr>
        <w:t>202</w:t>
      </w:r>
      <w:r w:rsidR="008A1B4D">
        <w:rPr>
          <w:b/>
          <w:sz w:val="24"/>
          <w:lang w:val="en-ZA"/>
        </w:rPr>
        <w:t>3/3</w:t>
      </w:r>
      <w:r w:rsidR="00B479A0">
        <w:rPr>
          <w:b/>
          <w:sz w:val="24"/>
          <w:lang w:val="en-ZA"/>
        </w:rPr>
        <w:t>3</w:t>
      </w:r>
    </w:p>
    <w:p w14:paraId="1CF7CBC1" w14:textId="77777777"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14:paraId="69507C7C" w14:textId="77777777" w:rsidR="00AC0793" w:rsidRPr="00BD5442" w:rsidRDefault="00AC0793">
      <w:pPr>
        <w:pStyle w:val="BodyText"/>
        <w:rPr>
          <w:sz w:val="16"/>
          <w:lang w:val="en-ZA"/>
        </w:rPr>
      </w:pPr>
    </w:p>
    <w:p w14:paraId="4FC484ED" w14:textId="77777777" w:rsidR="00AC0793" w:rsidRPr="00BD5442" w:rsidRDefault="00AC0793">
      <w:pPr>
        <w:pStyle w:val="BodyText"/>
        <w:rPr>
          <w:sz w:val="16"/>
          <w:lang w:val="en-ZA"/>
        </w:rPr>
      </w:pPr>
    </w:p>
    <w:p w14:paraId="412C56CF" w14:textId="77777777" w:rsidR="00AC0793" w:rsidRPr="00BD5442" w:rsidRDefault="00AC0793">
      <w:pPr>
        <w:pStyle w:val="BodyText"/>
        <w:rPr>
          <w:sz w:val="16"/>
          <w:lang w:val="en-ZA"/>
        </w:rPr>
      </w:pPr>
    </w:p>
    <w:p w14:paraId="5D0B0D74" w14:textId="77777777" w:rsidR="00AC0793" w:rsidRPr="00BD5442" w:rsidRDefault="00AC0793">
      <w:pPr>
        <w:pStyle w:val="BodyText"/>
        <w:rPr>
          <w:lang w:val="en-ZA"/>
        </w:rPr>
        <w:sectPr w:rsidR="00AC0793" w:rsidRPr="00BD5442">
          <w:headerReference w:type="default" r:id="rId12"/>
          <w:footerReference w:type="default" r:id="rId13"/>
          <w:headerReference w:type="first" r:id="rId14"/>
          <w:footerReference w:type="first" r:id="rId15"/>
          <w:pgSz w:w="11907" w:h="16840" w:code="9"/>
          <w:pgMar w:top="1644" w:right="1418" w:bottom="1247" w:left="1701" w:header="680" w:footer="567" w:gutter="0"/>
          <w:cols w:space="720"/>
        </w:sectPr>
      </w:pPr>
    </w:p>
    <w:p w14:paraId="0C0FF535" w14:textId="77777777" w:rsidR="00AC0793" w:rsidRPr="00BD5442" w:rsidRDefault="00AC0793">
      <w:pPr>
        <w:pStyle w:val="Heading"/>
        <w:rPr>
          <w:snapToGrid w:val="0"/>
          <w:lang w:val="en-ZA"/>
        </w:rPr>
      </w:pPr>
      <w:r w:rsidRPr="00BD5442">
        <w:rPr>
          <w:snapToGrid w:val="0"/>
          <w:lang w:val="en-ZA"/>
        </w:rPr>
        <w:lastRenderedPageBreak/>
        <w:t>Part 1 – Proposal Information and Conditions</w:t>
      </w:r>
    </w:p>
    <w:p w14:paraId="5B3EB277" w14:textId="77777777" w:rsidR="00AC0793" w:rsidRPr="00BD5442" w:rsidRDefault="00AC0793">
      <w:pPr>
        <w:pStyle w:val="TOCHeading1"/>
        <w:rPr>
          <w:lang w:val="en-ZA"/>
        </w:rPr>
      </w:pPr>
      <w:r w:rsidRPr="00BD5442">
        <w:rPr>
          <w:lang w:val="en-ZA"/>
        </w:rPr>
        <w:t>Table of Contents</w:t>
      </w:r>
    </w:p>
    <w:p w14:paraId="0F5172A0" w14:textId="2735B57F" w:rsidR="00BE4E30" w:rsidRPr="00353AC8" w:rsidRDefault="007D3B35" w:rsidP="00110F6C">
      <w:pPr>
        <w:pStyle w:val="TOC1"/>
        <w:rPr>
          <w:rFonts w:ascii="Calibri" w:hAnsi="Calibri"/>
          <w:sz w:val="22"/>
          <w:szCs w:val="22"/>
          <w:lang w:val="en-ZA" w:eastAsia="en-ZA"/>
        </w:rPr>
      </w:pPr>
      <w:r w:rsidRPr="00BD5442">
        <w:rPr>
          <w:lang w:val="en-ZA"/>
        </w:rPr>
        <w:fldChar w:fldCharType="begin"/>
      </w:r>
      <w:r w:rsidRPr="00BD5442">
        <w:rPr>
          <w:lang w:val="en-ZA"/>
        </w:rPr>
        <w:instrText xml:space="preserve"> TOC \t "Schedule,1,Schedule Heading,2,AAR Heading 1,1,AAR Heading 2,2" </w:instrText>
      </w:r>
      <w:r w:rsidRPr="00BD5442">
        <w:rPr>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3D4340">
        <w:t>1</w:t>
      </w:r>
      <w:r w:rsidR="00BE4E30">
        <w:fldChar w:fldCharType="end"/>
      </w:r>
    </w:p>
    <w:p w14:paraId="42A70D1C" w14:textId="288C80F1" w:rsidR="00BE4E30" w:rsidRPr="00353AC8" w:rsidRDefault="00BE4E30" w:rsidP="00110F6C">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3D4340">
        <w:t>1</w:t>
      </w:r>
      <w:r>
        <w:fldChar w:fldCharType="end"/>
      </w:r>
    </w:p>
    <w:p w14:paraId="1DAED2BA" w14:textId="4E972912" w:rsidR="00BE4E30" w:rsidRPr="00353AC8" w:rsidRDefault="00BE4E30" w:rsidP="006D614C">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Supply required</w:t>
      </w:r>
      <w:r>
        <w:tab/>
      </w:r>
      <w:r>
        <w:fldChar w:fldCharType="begin"/>
      </w:r>
      <w:r>
        <w:instrText xml:space="preserve"> PAGEREF _Toc380048151 \h </w:instrText>
      </w:r>
      <w:r>
        <w:fldChar w:fldCharType="separate"/>
      </w:r>
      <w:r w:rsidR="003D4340">
        <w:t>1</w:t>
      </w:r>
      <w:r>
        <w:fldChar w:fldCharType="end"/>
      </w:r>
    </w:p>
    <w:p w14:paraId="56D6DE18" w14:textId="271AFE45" w:rsidR="00BE4E30" w:rsidRPr="00353AC8" w:rsidRDefault="00BE4E30" w:rsidP="006D614C">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Purpose of Request for Proposal</w:t>
      </w:r>
      <w:r>
        <w:tab/>
      </w:r>
      <w:r>
        <w:fldChar w:fldCharType="begin"/>
      </w:r>
      <w:r>
        <w:instrText xml:space="preserve"> PAGEREF _Toc380048152 \h </w:instrText>
      </w:r>
      <w:r>
        <w:fldChar w:fldCharType="separate"/>
      </w:r>
      <w:r w:rsidR="003D4340">
        <w:t>1</w:t>
      </w:r>
      <w:r>
        <w:fldChar w:fldCharType="end"/>
      </w:r>
    </w:p>
    <w:p w14:paraId="0C132539" w14:textId="03FE1BCA" w:rsidR="00BE4E30" w:rsidRPr="00353AC8" w:rsidRDefault="00BE4E30" w:rsidP="00110F6C">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3D4340">
        <w:t>1</w:t>
      </w:r>
      <w:r>
        <w:fldChar w:fldCharType="end"/>
      </w:r>
    </w:p>
    <w:p w14:paraId="5587C1C4" w14:textId="3C794FAE" w:rsidR="00BE4E30" w:rsidRPr="00353AC8" w:rsidRDefault="00BE4E30" w:rsidP="006D614C">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3D4340">
        <w:t>1</w:t>
      </w:r>
      <w:r>
        <w:fldChar w:fldCharType="end"/>
      </w:r>
    </w:p>
    <w:p w14:paraId="54214FAC" w14:textId="3A68EA9A" w:rsidR="00BE4E30" w:rsidRPr="00353AC8" w:rsidRDefault="00BE4E30" w:rsidP="006D614C">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Contractor to fully inform itself</w:t>
      </w:r>
      <w:r>
        <w:tab/>
      </w:r>
      <w:r>
        <w:fldChar w:fldCharType="begin"/>
      </w:r>
      <w:r>
        <w:instrText xml:space="preserve"> PAGEREF _Toc380048155 \h </w:instrText>
      </w:r>
      <w:r>
        <w:fldChar w:fldCharType="separate"/>
      </w:r>
      <w:r w:rsidR="003D4340">
        <w:t>1</w:t>
      </w:r>
      <w:r>
        <w:fldChar w:fldCharType="end"/>
      </w:r>
    </w:p>
    <w:p w14:paraId="1CFA60AA" w14:textId="345C7A1F" w:rsidR="00BE4E30" w:rsidRPr="00353AC8" w:rsidRDefault="00BE4E30" w:rsidP="006D614C">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Statement of interpretation</w:t>
      </w:r>
      <w:r>
        <w:tab/>
      </w:r>
      <w:r>
        <w:fldChar w:fldCharType="begin"/>
      </w:r>
      <w:r>
        <w:instrText xml:space="preserve"> PAGEREF _Toc380048156 \h </w:instrText>
      </w:r>
      <w:r>
        <w:fldChar w:fldCharType="separate"/>
      </w:r>
      <w:r w:rsidR="003D4340">
        <w:t>1</w:t>
      </w:r>
      <w:r>
        <w:fldChar w:fldCharType="end"/>
      </w:r>
    </w:p>
    <w:p w14:paraId="4C5B11CE" w14:textId="6DE9D808" w:rsidR="00BE4E30" w:rsidRPr="00353AC8" w:rsidRDefault="00BE4E30" w:rsidP="00110F6C">
      <w:pPr>
        <w:pStyle w:val="TOC1"/>
        <w:rPr>
          <w:rFonts w:ascii="Calibri" w:hAnsi="Calibri"/>
          <w:sz w:val="22"/>
          <w:szCs w:val="22"/>
          <w:lang w:val="en-ZA" w:eastAsia="en-ZA"/>
        </w:rPr>
      </w:pPr>
      <w:r w:rsidRPr="00702014">
        <w:rPr>
          <w:lang w:val="en-ZA"/>
        </w:rPr>
        <w:t>4</w:t>
      </w:r>
      <w:r w:rsidR="006D614C">
        <w:rPr>
          <w:lang w:val="en-ZA"/>
        </w:rPr>
        <w:t xml:space="preserve">        </w:t>
      </w:r>
      <w:r w:rsidRPr="00702014">
        <w:rPr>
          <w:lang w:val="en-ZA"/>
        </w:rPr>
        <w:t>Acknowledgement of Request for Proposal and correspondence</w:t>
      </w:r>
      <w:r>
        <w:tab/>
      </w:r>
      <w:r w:rsidR="00110F6C">
        <w:t>2</w:t>
      </w:r>
    </w:p>
    <w:p w14:paraId="5CC6E094" w14:textId="20C1E6D2" w:rsidR="00BE4E30" w:rsidRPr="00353AC8" w:rsidRDefault="00BE4E30" w:rsidP="006D614C">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Contractor notification</w:t>
      </w:r>
      <w:r>
        <w:tab/>
      </w:r>
      <w:r w:rsidR="00110F6C">
        <w:t>2</w:t>
      </w:r>
    </w:p>
    <w:p w14:paraId="54A27850" w14:textId="02417EC4" w:rsidR="00BE4E30" w:rsidRPr="00353AC8" w:rsidRDefault="00BE4E30" w:rsidP="006D614C">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Contractor's Proposal Representative</w:t>
      </w:r>
      <w:r>
        <w:tab/>
      </w:r>
      <w:r w:rsidR="00110F6C">
        <w:t>2</w:t>
      </w:r>
    </w:p>
    <w:p w14:paraId="77EE7A23" w14:textId="5A033795" w:rsidR="00BE4E30" w:rsidRPr="00353AC8" w:rsidRDefault="00BE4E30" w:rsidP="006D614C">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Company Representative</w:t>
      </w:r>
      <w:r>
        <w:tab/>
      </w:r>
      <w:r w:rsidR="00110F6C">
        <w:t>2</w:t>
      </w:r>
    </w:p>
    <w:p w14:paraId="12D09232" w14:textId="45D6B79C" w:rsidR="00BE4E30" w:rsidRPr="00353AC8" w:rsidRDefault="00BE4E30" w:rsidP="006D614C">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Correspondence to be in writing</w:t>
      </w:r>
      <w:r>
        <w:tab/>
      </w:r>
      <w:r w:rsidR="00110F6C">
        <w:t>2</w:t>
      </w:r>
    </w:p>
    <w:p w14:paraId="668536D8" w14:textId="3AF53B81" w:rsidR="00BE4E30" w:rsidRPr="00353AC8" w:rsidRDefault="00BE4E30" w:rsidP="00110F6C">
      <w:pPr>
        <w:pStyle w:val="TOC1"/>
        <w:rPr>
          <w:rFonts w:ascii="Calibri" w:hAnsi="Calibri"/>
          <w:sz w:val="22"/>
          <w:szCs w:val="22"/>
          <w:lang w:val="en-ZA" w:eastAsia="en-ZA"/>
        </w:rPr>
      </w:pPr>
      <w:r w:rsidRPr="00702014">
        <w:rPr>
          <w:lang w:val="en-ZA"/>
        </w:rPr>
        <w:t>5.</w:t>
      </w:r>
      <w:r w:rsidR="006D614C">
        <w:rPr>
          <w:rFonts w:ascii="Calibri" w:hAnsi="Calibri"/>
          <w:sz w:val="22"/>
          <w:szCs w:val="22"/>
          <w:lang w:val="en-ZA" w:eastAsia="en-ZA"/>
        </w:rPr>
        <w:t xml:space="preserve">        </w:t>
      </w:r>
      <w:r w:rsidRPr="00702014">
        <w:rPr>
          <w:lang w:val="en-ZA"/>
        </w:rPr>
        <w:t>Company information and obligations of confidentiality</w:t>
      </w:r>
      <w:r>
        <w:tab/>
      </w:r>
      <w:r w:rsidR="00110F6C">
        <w:t>3</w:t>
      </w:r>
    </w:p>
    <w:p w14:paraId="1F95DC87" w14:textId="18CC93CE" w:rsidR="00BE4E30" w:rsidRPr="00353AC8" w:rsidRDefault="00BE4E30" w:rsidP="006D614C">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Request for Proposal confidential</w:t>
      </w:r>
      <w:r>
        <w:tab/>
      </w:r>
      <w:r w:rsidR="00110F6C">
        <w:t>3</w:t>
      </w:r>
    </w:p>
    <w:p w14:paraId="5339FBA3" w14:textId="24319086" w:rsidR="00BE4E30" w:rsidRPr="00353AC8" w:rsidRDefault="00BE4E30" w:rsidP="006D614C">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Return of Request for Proposal</w:t>
      </w:r>
      <w:r>
        <w:tab/>
      </w:r>
      <w:r w:rsidR="00110F6C">
        <w:t>3</w:t>
      </w:r>
    </w:p>
    <w:p w14:paraId="727778D3" w14:textId="48806A33" w:rsidR="00BE4E30" w:rsidRPr="00353AC8" w:rsidRDefault="00BE4E30" w:rsidP="00110F6C">
      <w:pPr>
        <w:pStyle w:val="TOC1"/>
        <w:rPr>
          <w:rFonts w:ascii="Calibri" w:hAnsi="Calibri"/>
          <w:sz w:val="22"/>
          <w:szCs w:val="22"/>
          <w:lang w:val="en-ZA" w:eastAsia="en-ZA"/>
        </w:rPr>
      </w:pPr>
      <w:r w:rsidRPr="00702014">
        <w:rPr>
          <w:lang w:val="en-ZA"/>
        </w:rPr>
        <w:t>6.</w:t>
      </w:r>
      <w:r w:rsidR="006D614C">
        <w:rPr>
          <w:rFonts w:ascii="Calibri" w:hAnsi="Calibri"/>
          <w:sz w:val="22"/>
          <w:szCs w:val="22"/>
          <w:lang w:val="en-ZA" w:eastAsia="en-ZA"/>
        </w:rPr>
        <w:t xml:space="preserve">         </w:t>
      </w:r>
      <w:r w:rsidRPr="00702014">
        <w:rPr>
          <w:lang w:val="en-ZA"/>
        </w:rPr>
        <w:t>Public announcements</w:t>
      </w:r>
      <w:r>
        <w:tab/>
      </w:r>
      <w:r w:rsidR="00110F6C">
        <w:t>3</w:t>
      </w:r>
    </w:p>
    <w:p w14:paraId="6C6323F8" w14:textId="4DB7A36C" w:rsidR="00BE4E30" w:rsidRPr="00353AC8" w:rsidRDefault="00BE4E30" w:rsidP="00110F6C">
      <w:pPr>
        <w:pStyle w:val="TOC1"/>
        <w:rPr>
          <w:rFonts w:ascii="Calibri" w:hAnsi="Calibri"/>
          <w:sz w:val="22"/>
          <w:szCs w:val="22"/>
          <w:lang w:val="en-ZA" w:eastAsia="en-ZA"/>
        </w:rPr>
      </w:pPr>
      <w:r w:rsidRPr="00702014">
        <w:rPr>
          <w:snapToGrid w:val="0"/>
          <w:lang w:val="en-ZA"/>
        </w:rPr>
        <w:t>7.</w:t>
      </w:r>
      <w:r w:rsidR="006D614C">
        <w:rPr>
          <w:rFonts w:ascii="Calibri" w:hAnsi="Calibri"/>
          <w:sz w:val="22"/>
          <w:szCs w:val="22"/>
          <w:lang w:val="en-ZA" w:eastAsia="en-ZA"/>
        </w:rPr>
        <w:t xml:space="preserve">         </w:t>
      </w:r>
      <w:r w:rsidRPr="00702014">
        <w:rPr>
          <w:snapToGrid w:val="0"/>
          <w:lang w:val="en-ZA"/>
        </w:rPr>
        <w:t>Lodgement of Proposals</w:t>
      </w:r>
      <w:r>
        <w:tab/>
      </w:r>
      <w:r w:rsidR="00110F6C">
        <w:t>3</w:t>
      </w:r>
    </w:p>
    <w:p w14:paraId="3267E1E6" w14:textId="7B665FCA" w:rsidR="00BE4E30" w:rsidRPr="00353AC8" w:rsidRDefault="00BE4E30" w:rsidP="006D614C">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Proposal Period</w:t>
      </w:r>
      <w:r>
        <w:tab/>
      </w:r>
      <w:r w:rsidR="00110F6C">
        <w:t>3</w:t>
      </w:r>
    </w:p>
    <w:p w14:paraId="5651F152" w14:textId="405A8045" w:rsidR="00BE4E30" w:rsidRPr="00353AC8" w:rsidRDefault="00BE4E30" w:rsidP="006D614C">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Lodgment of Proposals</w:t>
      </w:r>
      <w:r>
        <w:tab/>
      </w:r>
      <w:r w:rsidR="00110F6C">
        <w:t>3</w:t>
      </w:r>
    </w:p>
    <w:p w14:paraId="20A3BC8B" w14:textId="3992B9BE" w:rsidR="00BE4E30" w:rsidRPr="00353AC8" w:rsidRDefault="00BE4E30" w:rsidP="00110F6C">
      <w:pPr>
        <w:pStyle w:val="TOC1"/>
        <w:rPr>
          <w:rFonts w:ascii="Calibri" w:hAnsi="Calibri"/>
          <w:sz w:val="22"/>
          <w:szCs w:val="22"/>
          <w:lang w:val="en-ZA" w:eastAsia="en-ZA"/>
        </w:rPr>
      </w:pPr>
      <w:r w:rsidRPr="00702014">
        <w:rPr>
          <w:snapToGrid w:val="0"/>
          <w:lang w:val="en-ZA"/>
        </w:rPr>
        <w:t>8.</w:t>
      </w:r>
      <w:r w:rsidR="006D614C">
        <w:rPr>
          <w:rFonts w:ascii="Calibri" w:hAnsi="Calibri"/>
          <w:sz w:val="22"/>
          <w:szCs w:val="22"/>
          <w:lang w:val="en-ZA" w:eastAsia="en-ZA"/>
        </w:rPr>
        <w:t xml:space="preserve">        </w:t>
      </w:r>
      <w:r w:rsidRPr="00702014">
        <w:rPr>
          <w:snapToGrid w:val="0"/>
          <w:lang w:val="en-ZA"/>
        </w:rPr>
        <w:t>Modification or withdrawal of Request for Proposal</w:t>
      </w:r>
      <w:r>
        <w:tab/>
      </w:r>
      <w:r w:rsidR="00110F6C">
        <w:t>4</w:t>
      </w:r>
    </w:p>
    <w:p w14:paraId="4484ED99" w14:textId="25D7E0FB" w:rsidR="00BE4E30" w:rsidRPr="00353AC8" w:rsidRDefault="00BE4E30" w:rsidP="006D614C">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Notice to Contractors</w:t>
      </w:r>
      <w:r>
        <w:tab/>
      </w:r>
      <w:r w:rsidR="00110F6C">
        <w:t>4</w:t>
      </w:r>
    </w:p>
    <w:p w14:paraId="3A9BDCE6" w14:textId="2E736F4E" w:rsidR="00BE4E30" w:rsidRPr="00353AC8" w:rsidRDefault="00BE4E30" w:rsidP="006D614C">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Notice to Contractors to form part of Proposal Documents</w:t>
      </w:r>
      <w:r>
        <w:tab/>
      </w:r>
      <w:r w:rsidR="00110F6C">
        <w:t>4</w:t>
      </w:r>
    </w:p>
    <w:p w14:paraId="087646FD" w14:textId="17E1321D" w:rsidR="00BE4E30" w:rsidRPr="00353AC8" w:rsidRDefault="00BE4E30" w:rsidP="00110F6C">
      <w:pPr>
        <w:pStyle w:val="TOC1"/>
        <w:rPr>
          <w:rFonts w:ascii="Calibri" w:hAnsi="Calibri"/>
          <w:sz w:val="22"/>
          <w:szCs w:val="22"/>
          <w:lang w:val="en-ZA" w:eastAsia="en-ZA"/>
        </w:rPr>
      </w:pPr>
      <w:r w:rsidRPr="00702014">
        <w:rPr>
          <w:lang w:val="en-ZA"/>
        </w:rPr>
        <w:t>9.</w:t>
      </w:r>
      <w:r w:rsidR="006D614C">
        <w:rPr>
          <w:rFonts w:ascii="Calibri" w:hAnsi="Calibri"/>
          <w:sz w:val="22"/>
          <w:szCs w:val="22"/>
          <w:lang w:val="en-ZA" w:eastAsia="en-ZA"/>
        </w:rPr>
        <w:t xml:space="preserve">        </w:t>
      </w:r>
      <w:r w:rsidRPr="00702014">
        <w:rPr>
          <w:lang w:val="en-ZA"/>
        </w:rPr>
        <w:t>Questions</w:t>
      </w:r>
      <w:r>
        <w:tab/>
      </w:r>
      <w:r w:rsidR="00110F6C">
        <w:t>4</w:t>
      </w:r>
    </w:p>
    <w:p w14:paraId="3C8E0CCF" w14:textId="46C3EE24" w:rsidR="00BE4E30" w:rsidRPr="00353AC8" w:rsidRDefault="00BE4E30" w:rsidP="006D614C">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Questions to the Company</w:t>
      </w:r>
      <w:r>
        <w:tab/>
      </w:r>
      <w:r w:rsidR="00110F6C">
        <w:t>4</w:t>
      </w:r>
    </w:p>
    <w:p w14:paraId="308E442E" w14:textId="711A0FD0" w:rsidR="00BE4E30" w:rsidRPr="00353AC8" w:rsidRDefault="00BE4E30" w:rsidP="006D614C">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snapToGrid w:val="0"/>
          <w:lang w:val="en-ZA"/>
        </w:rPr>
        <w:t>Acknowledgement and response to questions</w:t>
      </w:r>
      <w:r>
        <w:tab/>
      </w:r>
      <w:r w:rsidR="00110F6C">
        <w:t>4</w:t>
      </w:r>
    </w:p>
    <w:p w14:paraId="5CDA7087" w14:textId="42772A17" w:rsidR="00BE4E30" w:rsidRPr="00353AC8" w:rsidRDefault="00BE4E30" w:rsidP="006D614C">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006D614C">
        <w:rPr>
          <w:rFonts w:ascii="Calibri" w:hAnsi="Calibri"/>
          <w:sz w:val="22"/>
          <w:szCs w:val="22"/>
          <w:lang w:val="en-ZA" w:eastAsia="en-ZA"/>
        </w:rPr>
        <w:t xml:space="preserve">   </w:t>
      </w:r>
      <w:r w:rsidRPr="00702014">
        <w:rPr>
          <w:lang w:val="en-ZA"/>
        </w:rPr>
        <w:t>Responses to questions to be advised to all Contractors</w:t>
      </w:r>
      <w:r>
        <w:tab/>
      </w:r>
      <w:r w:rsidR="00110F6C">
        <w:t>4</w:t>
      </w:r>
    </w:p>
    <w:p w14:paraId="431BC063" w14:textId="5B3E814F" w:rsidR="00BE4E30" w:rsidRPr="00353AC8" w:rsidRDefault="00BE4E30" w:rsidP="00110F6C">
      <w:pPr>
        <w:pStyle w:val="TOC1"/>
        <w:rPr>
          <w:rFonts w:ascii="Calibri" w:hAnsi="Calibri"/>
          <w:sz w:val="22"/>
          <w:szCs w:val="22"/>
          <w:lang w:val="en-ZA" w:eastAsia="en-ZA"/>
        </w:rPr>
      </w:pPr>
      <w:r w:rsidRPr="00702014">
        <w:rPr>
          <w:snapToGrid w:val="0"/>
          <w:lang w:val="en-ZA"/>
        </w:rPr>
        <w:t>10.</w:t>
      </w:r>
      <w:r w:rsidR="006D614C">
        <w:rPr>
          <w:snapToGrid w:val="0"/>
          <w:lang w:val="en-ZA"/>
        </w:rPr>
        <w:t xml:space="preserve">    </w:t>
      </w:r>
      <w:r w:rsidRPr="00702014">
        <w:rPr>
          <w:snapToGrid w:val="0"/>
          <w:lang w:val="en-ZA"/>
        </w:rPr>
        <w:t>Withdrawal of Proposals</w:t>
      </w:r>
      <w:r>
        <w:tab/>
      </w:r>
      <w:r w:rsidR="00110F6C">
        <w:t>4</w:t>
      </w:r>
    </w:p>
    <w:p w14:paraId="1AB06B89" w14:textId="26DCE98C" w:rsidR="00BE4E30" w:rsidRPr="00353AC8" w:rsidRDefault="00BE4E30" w:rsidP="006D614C">
      <w:pPr>
        <w:pStyle w:val="TOC2"/>
        <w:rPr>
          <w:rFonts w:ascii="Calibri" w:hAnsi="Calibri"/>
          <w:sz w:val="22"/>
          <w:szCs w:val="22"/>
          <w:lang w:val="en-ZA" w:eastAsia="en-ZA"/>
        </w:rPr>
      </w:pPr>
      <w:r w:rsidRPr="00702014">
        <w:rPr>
          <w:snapToGrid w:val="0"/>
          <w:lang w:val="en-ZA"/>
        </w:rPr>
        <w:t>10.1</w:t>
      </w:r>
      <w:r w:rsidR="006D614C">
        <w:rPr>
          <w:snapToGrid w:val="0"/>
          <w:lang w:val="en-ZA"/>
        </w:rPr>
        <w:t xml:space="preserve">  </w:t>
      </w:r>
      <w:r w:rsidRPr="00702014">
        <w:rPr>
          <w:snapToGrid w:val="0"/>
          <w:lang w:val="en-ZA"/>
        </w:rPr>
        <w:t>Withdrawal prior to end of Proposal Period</w:t>
      </w:r>
      <w:r>
        <w:tab/>
      </w:r>
      <w:r w:rsidR="00110F6C">
        <w:t>4</w:t>
      </w:r>
    </w:p>
    <w:p w14:paraId="7D1A2AE0" w14:textId="6A6DC738" w:rsidR="00BE4E30" w:rsidRDefault="00BE4E30" w:rsidP="006D614C">
      <w:pPr>
        <w:pStyle w:val="TOC2"/>
      </w:pPr>
      <w:r w:rsidRPr="00702014">
        <w:rPr>
          <w:snapToGrid w:val="0"/>
          <w:lang w:val="en-ZA"/>
        </w:rPr>
        <w:t>10.</w:t>
      </w:r>
      <w:r w:rsidR="006D614C">
        <w:rPr>
          <w:snapToGrid w:val="0"/>
          <w:lang w:val="en-ZA"/>
        </w:rPr>
        <w:t xml:space="preserve">2  </w:t>
      </w:r>
      <w:r w:rsidRPr="00702014">
        <w:rPr>
          <w:snapToGrid w:val="0"/>
          <w:lang w:val="en-ZA"/>
        </w:rPr>
        <w:t>New Proposals</w:t>
      </w:r>
      <w:r>
        <w:tab/>
      </w:r>
      <w:r w:rsidR="00110F6C">
        <w:t>4</w:t>
      </w:r>
    </w:p>
    <w:p w14:paraId="6FEBD7D8" w14:textId="52898983" w:rsidR="00790E38" w:rsidRPr="00353AC8" w:rsidRDefault="00790E38" w:rsidP="006D614C">
      <w:pPr>
        <w:pStyle w:val="TOC2"/>
        <w:rPr>
          <w:rFonts w:ascii="Calibri" w:hAnsi="Calibri"/>
          <w:sz w:val="22"/>
          <w:szCs w:val="22"/>
          <w:lang w:val="en-ZA" w:eastAsia="en-ZA"/>
        </w:rPr>
      </w:pPr>
      <w:r>
        <w:t>10.3</w:t>
      </w:r>
      <w:r w:rsidR="006D614C">
        <w:t xml:space="preserve">  </w:t>
      </w:r>
      <w:r>
        <w:t>Responses to questions to be advised to all Contractors</w:t>
      </w:r>
      <w:r>
        <w:tab/>
        <w:t>4</w:t>
      </w:r>
    </w:p>
    <w:p w14:paraId="45C47F11" w14:textId="32B62CB9" w:rsidR="00BE4E30" w:rsidRPr="00353AC8" w:rsidRDefault="00BE4E30" w:rsidP="00110F6C">
      <w:pPr>
        <w:pStyle w:val="TOC1"/>
        <w:rPr>
          <w:rFonts w:ascii="Calibri" w:hAnsi="Calibri"/>
          <w:sz w:val="22"/>
          <w:szCs w:val="22"/>
          <w:lang w:val="en-ZA" w:eastAsia="en-ZA"/>
        </w:rPr>
      </w:pPr>
      <w:r w:rsidRPr="00702014">
        <w:rPr>
          <w:snapToGrid w:val="0"/>
          <w:lang w:val="en-ZA"/>
        </w:rPr>
        <w:t>11.</w:t>
      </w:r>
      <w:r w:rsidR="006D614C">
        <w:rPr>
          <w:rFonts w:ascii="Calibri" w:hAnsi="Calibri"/>
          <w:sz w:val="22"/>
          <w:szCs w:val="22"/>
          <w:lang w:val="en-ZA" w:eastAsia="en-ZA"/>
        </w:rPr>
        <w:t xml:space="preserve">     </w:t>
      </w:r>
      <w:r w:rsidRPr="00702014">
        <w:rPr>
          <w:snapToGrid w:val="0"/>
          <w:lang w:val="en-ZA"/>
        </w:rPr>
        <w:t>Proposed contracts</w:t>
      </w:r>
      <w:r>
        <w:tab/>
      </w:r>
      <w:r w:rsidR="00110F6C">
        <w:t>5</w:t>
      </w:r>
    </w:p>
    <w:p w14:paraId="1E4B83EC" w14:textId="21D214A8" w:rsidR="00BE4E30" w:rsidRPr="00353AC8" w:rsidRDefault="00BE4E30" w:rsidP="006D614C">
      <w:pPr>
        <w:pStyle w:val="TOC2"/>
        <w:rPr>
          <w:rFonts w:ascii="Calibri" w:hAnsi="Calibri"/>
          <w:sz w:val="22"/>
          <w:szCs w:val="22"/>
          <w:lang w:val="en-ZA" w:eastAsia="en-ZA"/>
        </w:rPr>
      </w:pPr>
      <w:r w:rsidRPr="00702014">
        <w:rPr>
          <w:snapToGrid w:val="0"/>
          <w:lang w:val="en-ZA"/>
        </w:rPr>
        <w:t>11.1</w:t>
      </w:r>
      <w:r w:rsidR="006D614C">
        <w:rPr>
          <w:snapToGrid w:val="0"/>
          <w:lang w:val="en-ZA"/>
        </w:rPr>
        <w:t xml:space="preserve">  </w:t>
      </w:r>
      <w:r w:rsidRPr="00702014">
        <w:rPr>
          <w:snapToGrid w:val="0"/>
          <w:lang w:val="en-ZA"/>
        </w:rPr>
        <w:t>General Conditions</w:t>
      </w:r>
      <w:r>
        <w:tab/>
      </w:r>
      <w:r w:rsidR="00110F6C">
        <w:t>5</w:t>
      </w:r>
    </w:p>
    <w:p w14:paraId="5210B8EB" w14:textId="29D2A129" w:rsidR="00BE4E30" w:rsidRPr="00353AC8" w:rsidRDefault="00BE4E30" w:rsidP="006D614C">
      <w:pPr>
        <w:pStyle w:val="TOC2"/>
        <w:rPr>
          <w:rFonts w:ascii="Calibri" w:hAnsi="Calibri"/>
          <w:sz w:val="22"/>
          <w:szCs w:val="22"/>
          <w:lang w:val="en-ZA" w:eastAsia="en-ZA"/>
        </w:rPr>
      </w:pPr>
      <w:r w:rsidRPr="00702014">
        <w:rPr>
          <w:snapToGrid w:val="0"/>
          <w:lang w:val="en-ZA"/>
        </w:rPr>
        <w:lastRenderedPageBreak/>
        <w:t>11.2</w:t>
      </w:r>
      <w:r w:rsidR="006D614C">
        <w:rPr>
          <w:rFonts w:ascii="Calibri" w:hAnsi="Calibri"/>
          <w:sz w:val="22"/>
          <w:szCs w:val="22"/>
          <w:lang w:val="en-ZA" w:eastAsia="en-ZA"/>
        </w:rPr>
        <w:t xml:space="preserve">   </w:t>
      </w:r>
      <w:r w:rsidRPr="00702014">
        <w:rPr>
          <w:snapToGrid w:val="0"/>
          <w:lang w:val="en-ZA"/>
        </w:rPr>
        <w:t>Contractors to review General Conditions</w:t>
      </w:r>
      <w:r>
        <w:tab/>
      </w:r>
      <w:r w:rsidR="00110F6C">
        <w:t>5</w:t>
      </w:r>
    </w:p>
    <w:p w14:paraId="6692F473" w14:textId="346BE1BC" w:rsidR="00BE4E30" w:rsidRPr="00353AC8" w:rsidRDefault="00BE4E30" w:rsidP="006D614C">
      <w:pPr>
        <w:pStyle w:val="TOC2"/>
        <w:rPr>
          <w:rFonts w:ascii="Calibri" w:hAnsi="Calibri"/>
          <w:sz w:val="22"/>
          <w:szCs w:val="22"/>
          <w:lang w:val="en-ZA" w:eastAsia="en-ZA"/>
        </w:rPr>
      </w:pPr>
      <w:r w:rsidRPr="00702014">
        <w:rPr>
          <w:snapToGrid w:val="0"/>
          <w:lang w:val="en-ZA"/>
        </w:rPr>
        <w:t>11.3</w:t>
      </w:r>
      <w:r w:rsidR="006D614C">
        <w:rPr>
          <w:rFonts w:ascii="Calibri" w:hAnsi="Calibri"/>
          <w:sz w:val="22"/>
          <w:szCs w:val="22"/>
          <w:lang w:val="en-ZA" w:eastAsia="en-ZA"/>
        </w:rPr>
        <w:t xml:space="preserve">   </w:t>
      </w:r>
      <w:r w:rsidRPr="00702014">
        <w:rPr>
          <w:snapToGrid w:val="0"/>
          <w:lang w:val="en-ZA"/>
        </w:rPr>
        <w:t>Contractors to identify any unacceptable terms in Proposal</w:t>
      </w:r>
      <w:r>
        <w:tab/>
      </w:r>
      <w:r w:rsidR="00110F6C">
        <w:t>5</w:t>
      </w:r>
    </w:p>
    <w:p w14:paraId="2EB8BAE4" w14:textId="3B9FB38B" w:rsidR="00BE4E30" w:rsidRPr="00353AC8" w:rsidRDefault="00BE4E30" w:rsidP="006D614C">
      <w:pPr>
        <w:pStyle w:val="TOC2"/>
        <w:rPr>
          <w:rFonts w:ascii="Calibri" w:hAnsi="Calibri"/>
          <w:sz w:val="22"/>
          <w:szCs w:val="22"/>
          <w:lang w:val="en-ZA" w:eastAsia="en-ZA"/>
        </w:rPr>
      </w:pPr>
      <w:r w:rsidRPr="00702014">
        <w:rPr>
          <w:snapToGrid w:val="0"/>
          <w:lang w:val="en-ZA"/>
        </w:rPr>
        <w:t>11.4</w:t>
      </w:r>
      <w:r w:rsidR="006D614C">
        <w:rPr>
          <w:rFonts w:ascii="Calibri" w:hAnsi="Calibri"/>
          <w:sz w:val="22"/>
          <w:szCs w:val="22"/>
          <w:lang w:val="en-ZA" w:eastAsia="en-ZA"/>
        </w:rPr>
        <w:t xml:space="preserve">    </w:t>
      </w:r>
      <w:r w:rsidRPr="00702014">
        <w:rPr>
          <w:snapToGrid w:val="0"/>
          <w:lang w:val="en-ZA"/>
        </w:rPr>
        <w:t>Agreement to General Conditions unless notified otherwise</w:t>
      </w:r>
      <w:r>
        <w:tab/>
      </w:r>
      <w:r w:rsidR="00110F6C">
        <w:t>5</w:t>
      </w:r>
    </w:p>
    <w:p w14:paraId="7FE691DE" w14:textId="3B32F039" w:rsidR="00BE4E30" w:rsidRPr="00353AC8" w:rsidRDefault="00BE4E30" w:rsidP="00110F6C">
      <w:pPr>
        <w:pStyle w:val="TOC1"/>
        <w:rPr>
          <w:rFonts w:ascii="Calibri" w:hAnsi="Calibri"/>
          <w:sz w:val="22"/>
          <w:szCs w:val="22"/>
          <w:lang w:val="en-ZA" w:eastAsia="en-ZA"/>
        </w:rPr>
      </w:pPr>
      <w:r w:rsidRPr="00702014">
        <w:rPr>
          <w:lang w:val="en-ZA"/>
        </w:rPr>
        <w:t>12.</w:t>
      </w:r>
      <w:r w:rsidR="006D614C">
        <w:rPr>
          <w:lang w:val="en-ZA"/>
        </w:rPr>
        <w:t xml:space="preserve">    </w:t>
      </w:r>
      <w:r w:rsidRPr="00702014">
        <w:rPr>
          <w:lang w:val="en-ZA"/>
        </w:rPr>
        <w:t>Current Contractors</w:t>
      </w:r>
      <w:r>
        <w:tab/>
      </w:r>
      <w:r w:rsidR="00110F6C">
        <w:t>5</w:t>
      </w:r>
    </w:p>
    <w:p w14:paraId="4B76F812" w14:textId="77777777" w:rsidR="00790E38" w:rsidRDefault="00BE4E30" w:rsidP="00110F6C">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lang w:val="en-ZA" w:eastAsia="en-ZA"/>
        </w:rPr>
        <w:t>Declaration of interests</w:t>
      </w:r>
      <w:r w:rsidR="00790E38" w:rsidRPr="00790E38">
        <w:rPr>
          <w:lang w:val="en-ZA" w:eastAsia="en-ZA"/>
        </w:rPr>
        <w:tab/>
        <w:t>5</w:t>
      </w:r>
    </w:p>
    <w:p w14:paraId="2E179F49" w14:textId="77777777" w:rsidR="00BE4E30" w:rsidRPr="00353AC8" w:rsidRDefault="00790E38" w:rsidP="00110F6C">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14:paraId="5B4677B4" w14:textId="70A854B2" w:rsidR="00BE4E30" w:rsidRPr="00353AC8" w:rsidRDefault="00790E38" w:rsidP="006D614C">
      <w:pPr>
        <w:pStyle w:val="TOC2"/>
        <w:rPr>
          <w:rFonts w:ascii="Calibri" w:hAnsi="Calibri"/>
          <w:sz w:val="22"/>
          <w:szCs w:val="22"/>
          <w:lang w:val="en-ZA" w:eastAsia="en-ZA"/>
        </w:rPr>
      </w:pPr>
      <w:r>
        <w:rPr>
          <w:lang w:val="en-ZA"/>
        </w:rPr>
        <w:t>14</w:t>
      </w:r>
      <w:r w:rsidR="00BE4E30" w:rsidRPr="00702014">
        <w:rPr>
          <w:lang w:val="en-ZA"/>
        </w:rPr>
        <w:t>.1</w:t>
      </w:r>
      <w:r w:rsidR="006D614C">
        <w:rPr>
          <w:rFonts w:ascii="Calibri" w:hAnsi="Calibri"/>
          <w:sz w:val="22"/>
          <w:szCs w:val="22"/>
          <w:lang w:val="en-ZA" w:eastAsia="en-ZA"/>
        </w:rPr>
        <w:t xml:space="preserve">    </w:t>
      </w:r>
      <w:r w:rsidR="00BE4E30" w:rsidRPr="00702014">
        <w:rPr>
          <w:lang w:val="en-ZA"/>
        </w:rPr>
        <w:t>Company to act at its discretion</w:t>
      </w:r>
      <w:r w:rsidR="00BE4E30">
        <w:tab/>
      </w:r>
      <w:r w:rsidR="000B7F5A">
        <w:t>6</w:t>
      </w:r>
    </w:p>
    <w:p w14:paraId="396B1978" w14:textId="40C977C8" w:rsidR="00BE4E30" w:rsidRPr="00353AC8" w:rsidRDefault="00790E38" w:rsidP="006D614C">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6D614C">
        <w:rPr>
          <w:rFonts w:ascii="Calibri" w:hAnsi="Calibri"/>
          <w:sz w:val="22"/>
          <w:szCs w:val="22"/>
          <w:lang w:val="en-ZA" w:eastAsia="en-ZA"/>
        </w:rPr>
        <w:t xml:space="preserve">    </w:t>
      </w:r>
      <w:r w:rsidR="00BE4E30" w:rsidRPr="00702014">
        <w:rPr>
          <w:snapToGrid w:val="0"/>
          <w:lang w:val="en-ZA"/>
        </w:rPr>
        <w:t>Discussion of Proposals</w:t>
      </w:r>
      <w:r w:rsidR="00BE4E30">
        <w:tab/>
      </w:r>
      <w:r w:rsidR="000B7F5A">
        <w:t>6</w:t>
      </w:r>
    </w:p>
    <w:p w14:paraId="5CBCEBB5" w14:textId="3BB0F229" w:rsidR="00BE4E30" w:rsidRPr="00353AC8" w:rsidRDefault="00790E38" w:rsidP="006D614C">
      <w:pPr>
        <w:pStyle w:val="TOC2"/>
        <w:rPr>
          <w:rFonts w:ascii="Calibri" w:hAnsi="Calibri"/>
          <w:sz w:val="22"/>
          <w:szCs w:val="22"/>
          <w:lang w:val="en-ZA" w:eastAsia="en-ZA"/>
        </w:rPr>
      </w:pPr>
      <w:r>
        <w:rPr>
          <w:lang w:val="en-ZA"/>
        </w:rPr>
        <w:t>14</w:t>
      </w:r>
      <w:r w:rsidR="00BE4E30" w:rsidRPr="00702014">
        <w:rPr>
          <w:lang w:val="en-ZA"/>
        </w:rPr>
        <w:t>.3</w:t>
      </w:r>
      <w:r w:rsidR="006D614C">
        <w:rPr>
          <w:rFonts w:ascii="Calibri" w:hAnsi="Calibri"/>
          <w:sz w:val="22"/>
          <w:szCs w:val="22"/>
          <w:lang w:val="en-ZA" w:eastAsia="en-ZA"/>
        </w:rPr>
        <w:t xml:space="preserve">    </w:t>
      </w:r>
      <w:r w:rsidR="00BE4E30" w:rsidRPr="00702014">
        <w:rPr>
          <w:lang w:val="en-ZA"/>
        </w:rPr>
        <w:t>Acceptance of Proposal</w:t>
      </w:r>
      <w:r w:rsidR="00BE4E30">
        <w:tab/>
      </w:r>
      <w:r w:rsidR="000B7F5A">
        <w:t>7</w:t>
      </w:r>
    </w:p>
    <w:p w14:paraId="56AB53CC" w14:textId="4F0280FF" w:rsidR="00BE4E30" w:rsidRPr="00353AC8" w:rsidRDefault="00790E38" w:rsidP="00110F6C">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6D614C">
        <w:rPr>
          <w:rFonts w:ascii="Calibri" w:hAnsi="Calibri"/>
          <w:sz w:val="22"/>
          <w:szCs w:val="22"/>
          <w:lang w:val="en-ZA" w:eastAsia="en-ZA"/>
        </w:rPr>
        <w:t xml:space="preserve">       </w:t>
      </w:r>
      <w:r w:rsidR="00BE4E30" w:rsidRPr="00702014">
        <w:rPr>
          <w:snapToGrid w:val="0"/>
          <w:lang w:val="en-ZA"/>
        </w:rPr>
        <w:t>Non-complying Proposal</w:t>
      </w:r>
      <w:r w:rsidR="00BE4E30">
        <w:tab/>
      </w:r>
      <w:r w:rsidR="000B7F5A">
        <w:t>7</w:t>
      </w:r>
    </w:p>
    <w:p w14:paraId="05BA992C" w14:textId="75092CE4" w:rsidR="00BE4E30" w:rsidRPr="00353AC8" w:rsidRDefault="00790E38" w:rsidP="00110F6C">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0B7F5A">
        <w:t>7</w:t>
      </w:r>
    </w:p>
    <w:p w14:paraId="6292DB37" w14:textId="7656CFA0" w:rsidR="00BE4E30" w:rsidRPr="00353AC8" w:rsidRDefault="00790E38" w:rsidP="00110F6C">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0B7F5A">
        <w:t>8</w:t>
      </w:r>
    </w:p>
    <w:p w14:paraId="36F0A998" w14:textId="6266F1E3" w:rsidR="00790E38" w:rsidRPr="00790E38" w:rsidRDefault="00790E38" w:rsidP="00110F6C">
      <w:pPr>
        <w:pStyle w:val="TOC1"/>
        <w:rPr>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lang w:val="en-ZA" w:eastAsia="en-ZA"/>
        </w:rPr>
        <w:t>BBBEE</w:t>
      </w:r>
      <w:r w:rsidRPr="00790E38">
        <w:rPr>
          <w:lang w:val="en-ZA" w:eastAsia="en-ZA"/>
        </w:rPr>
        <w:tab/>
      </w:r>
      <w:r w:rsidR="000B7F5A">
        <w:rPr>
          <w:lang w:val="en-ZA" w:eastAsia="en-ZA"/>
        </w:rPr>
        <w:t>8</w:t>
      </w:r>
    </w:p>
    <w:p w14:paraId="49A6F32D" w14:textId="050F3BC4" w:rsidR="00BE4E30" w:rsidRPr="00353AC8" w:rsidRDefault="00790E38" w:rsidP="00110F6C">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0B7F5A">
        <w:t>9</w:t>
      </w:r>
    </w:p>
    <w:p w14:paraId="24CBDFB7" w14:textId="74EA7E84" w:rsidR="00BE4E30" w:rsidRPr="00353AC8" w:rsidRDefault="00790E38" w:rsidP="00110F6C">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0B7F5A">
        <w:t>9</w:t>
      </w:r>
    </w:p>
    <w:p w14:paraId="3C522534" w14:textId="41EDD958" w:rsidR="00BE4E30" w:rsidRPr="00353AC8" w:rsidRDefault="00790E38" w:rsidP="00110F6C">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0B7F5A">
        <w:t>9</w:t>
      </w:r>
    </w:p>
    <w:p w14:paraId="366A1ECC" w14:textId="1761008D" w:rsidR="00BE4E30" w:rsidRPr="00353AC8" w:rsidRDefault="00790E38" w:rsidP="00110F6C">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0B7F5A">
        <w:t>9</w:t>
      </w:r>
    </w:p>
    <w:p w14:paraId="202C48F6" w14:textId="76BBEA0C" w:rsidR="00BE4E30" w:rsidRPr="00353AC8" w:rsidRDefault="00790E38" w:rsidP="00110F6C">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0B7F5A">
        <w:t>9</w:t>
      </w:r>
    </w:p>
    <w:p w14:paraId="5DF7B877" w14:textId="0D64A60D" w:rsidR="00BE4E30" w:rsidRDefault="00790E38" w:rsidP="00110F6C">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0B7F5A">
        <w:t>10</w:t>
      </w:r>
    </w:p>
    <w:p w14:paraId="036CA8CB" w14:textId="77777777" w:rsidR="00790E38" w:rsidRPr="00790E38" w:rsidRDefault="00790E38" w:rsidP="006D614C">
      <w:pPr>
        <w:pStyle w:val="TOC2"/>
      </w:pPr>
      <w:r w:rsidRPr="00790E38">
        <w:t>ANNEXURES</w:t>
      </w:r>
    </w:p>
    <w:p w14:paraId="7A941503" w14:textId="2B4831D4" w:rsidR="00BE4E30" w:rsidRDefault="00790E38" w:rsidP="00110F6C">
      <w:pPr>
        <w:pStyle w:val="TOC1"/>
      </w:pPr>
      <w:r>
        <w:rPr>
          <w:lang w:val="en-ZA"/>
        </w:rPr>
        <w:t>Annexure 1</w:t>
      </w:r>
      <w:r w:rsidR="00BE4E30" w:rsidRPr="00702014">
        <w:rPr>
          <w:lang w:val="en-ZA"/>
        </w:rPr>
        <w:t xml:space="preserve"> - Scope of Work</w:t>
      </w:r>
      <w:r w:rsidR="00BE4E30">
        <w:tab/>
      </w:r>
      <w:r w:rsidR="000B7F5A">
        <w:t>12</w:t>
      </w:r>
    </w:p>
    <w:p w14:paraId="1DF706CF" w14:textId="4A4778CA" w:rsidR="00790E38" w:rsidRDefault="00790E38" w:rsidP="006D614C">
      <w:pPr>
        <w:pStyle w:val="TOC2"/>
      </w:pPr>
      <w:r>
        <w:t>An</w:t>
      </w:r>
      <w:r w:rsidRPr="00790E38">
        <w:t>nexure</w:t>
      </w:r>
      <w:r>
        <w:t xml:space="preserve"> </w:t>
      </w:r>
      <w:r w:rsidRPr="00790E38">
        <w:t>2 -</w:t>
      </w:r>
      <w:r>
        <w:t xml:space="preserve"> Intention To R</w:t>
      </w:r>
      <w:r w:rsidRPr="00790E38">
        <w:t>espond</w:t>
      </w:r>
      <w:r>
        <w:tab/>
      </w:r>
      <w:r w:rsidR="000B7F5A">
        <w:t>13</w:t>
      </w:r>
    </w:p>
    <w:p w14:paraId="28CCEA46" w14:textId="0C205854" w:rsidR="00790E38" w:rsidRDefault="00790E38" w:rsidP="006D614C">
      <w:pPr>
        <w:pStyle w:val="TOC2"/>
      </w:pPr>
      <w:r>
        <w:t>Annexure 3 - Questions Form</w:t>
      </w:r>
      <w:r>
        <w:tab/>
      </w:r>
      <w:r w:rsidR="000B7F5A">
        <w:t>14</w:t>
      </w:r>
    </w:p>
    <w:p w14:paraId="58444650" w14:textId="5835B7E3" w:rsidR="00790E38" w:rsidRDefault="00790E38" w:rsidP="006D614C">
      <w:pPr>
        <w:pStyle w:val="TOC2"/>
      </w:pPr>
      <w:r>
        <w:t>Annexure 4 - General Conditions</w:t>
      </w:r>
      <w:r w:rsidR="00B8416D">
        <w:t xml:space="preserve"> and </w:t>
      </w:r>
      <w:r w:rsidR="00110F6C">
        <w:t>POPIA Contractor C</w:t>
      </w:r>
      <w:r w:rsidR="00B8416D">
        <w:t xml:space="preserve">onsent </w:t>
      </w:r>
      <w:r w:rsidR="00110F6C">
        <w:t>Form</w:t>
      </w:r>
      <w:r>
        <w:tab/>
      </w:r>
      <w:r w:rsidR="000B7F5A">
        <w:t>15</w:t>
      </w:r>
    </w:p>
    <w:p w14:paraId="4E4A3E75" w14:textId="40CFF455" w:rsidR="00790E38" w:rsidRPr="00790E38" w:rsidRDefault="00790E38" w:rsidP="006D614C">
      <w:pPr>
        <w:pStyle w:val="TOC2"/>
      </w:pPr>
      <w:r>
        <w:t>Annexure 5 - Register of Contractor's Concern</w:t>
      </w:r>
      <w:r>
        <w:tab/>
      </w:r>
      <w:r w:rsidR="000B7F5A">
        <w:t>16</w:t>
      </w:r>
    </w:p>
    <w:p w14:paraId="114AEEB7" w14:textId="77777777"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14:paraId="02B49EA7" w14:textId="77777777" w:rsidR="00C41ABB" w:rsidRDefault="00C41ABB" w:rsidP="00F30367">
      <w:pPr>
        <w:rPr>
          <w:sz w:val="24"/>
          <w:szCs w:val="24"/>
          <w:lang w:val="en-ZA"/>
        </w:rPr>
      </w:pPr>
    </w:p>
    <w:p w14:paraId="66371AAC" w14:textId="3649C069" w:rsidR="00C41ABB" w:rsidRPr="00BD5442" w:rsidRDefault="00B8416D"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Pr>
          <w:sz w:val="24"/>
          <w:szCs w:val="24"/>
          <w:lang w:val="en-ZA"/>
        </w:rPr>
        <w:object w:dxaOrig="1650" w:dyaOrig="1068" w14:anchorId="3991D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3.25pt" o:ole="">
            <v:imagedata r:id="rId19" o:title=""/>
          </v:shape>
          <o:OLEObject Type="Embed" ProgID="Acrobat.Document.DC" ShapeID="_x0000_i1025" DrawAspect="Icon" ObjectID="_1759211411" r:id="rId20"/>
        </w:object>
      </w:r>
      <w:r>
        <w:rPr>
          <w:sz w:val="24"/>
          <w:szCs w:val="24"/>
          <w:lang w:val="en-ZA"/>
        </w:rPr>
        <w:object w:dxaOrig="1650" w:dyaOrig="1068" w14:anchorId="2A744510">
          <v:shape id="_x0000_i1026" type="#_x0000_t75" style="width:82.5pt;height:53.25pt" o:ole="">
            <v:imagedata r:id="rId21" o:title=""/>
          </v:shape>
          <o:OLEObject Type="Embed" ProgID="Acrobat.Document.DC" ShapeID="_x0000_i1026" DrawAspect="Icon" ObjectID="_1759211412" r:id="rId22"/>
        </w:object>
      </w:r>
      <w:r>
        <w:rPr>
          <w:sz w:val="24"/>
          <w:szCs w:val="24"/>
          <w:lang w:val="en-ZA"/>
        </w:rPr>
        <w:object w:dxaOrig="1650" w:dyaOrig="1068" w14:anchorId="498A3D05">
          <v:shape id="_x0000_i1027" type="#_x0000_t75" style="width:82.5pt;height:53.25pt" o:ole="">
            <v:imagedata r:id="rId23" o:title=""/>
          </v:shape>
          <o:OLEObject Type="Embed" ProgID="Acrobat.Document.DC" ShapeID="_x0000_i1027" DrawAspect="Icon" ObjectID="_1759211413" r:id="rId24"/>
        </w:object>
      </w:r>
      <w:r>
        <w:rPr>
          <w:sz w:val="24"/>
          <w:szCs w:val="24"/>
          <w:lang w:val="en-ZA"/>
        </w:rPr>
        <w:object w:dxaOrig="1650" w:dyaOrig="1068" w14:anchorId="5753CA39">
          <v:shape id="_x0000_i1028" type="#_x0000_t75" style="width:82.5pt;height:53.25pt" o:ole="">
            <v:imagedata r:id="rId25" o:title=""/>
          </v:shape>
          <o:OLEObject Type="Embed" ProgID="Acrobat.Document.DC" ShapeID="_x0000_i1028" DrawAspect="Icon" ObjectID="_1759211414" r:id="rId26"/>
        </w:object>
      </w:r>
      <w:r w:rsidR="00C41ABB">
        <w:rPr>
          <w:sz w:val="24"/>
          <w:szCs w:val="24"/>
          <w:lang w:val="en-ZA"/>
        </w:rPr>
        <w:object w:dxaOrig="1541" w:dyaOrig="997" w14:anchorId="4481CBA4">
          <v:shape id="_x0000_i1029" type="#_x0000_t75" style="width:78pt;height:49.5pt" o:ole="">
            <v:imagedata r:id="rId27" o:title=""/>
          </v:shape>
          <o:OLEObject Type="Embed" ProgID="Acrobat.Document.DC" ShapeID="_x0000_i1029" DrawAspect="Icon" ObjectID="_1759211415" r:id="rId28"/>
        </w:object>
      </w:r>
      <w:r>
        <w:rPr>
          <w:sz w:val="24"/>
          <w:szCs w:val="24"/>
          <w:lang w:val="en-ZA"/>
        </w:rPr>
        <w:object w:dxaOrig="1650" w:dyaOrig="1068" w14:anchorId="426E31BD">
          <v:shape id="_x0000_i1030" type="#_x0000_t75" style="width:82.5pt;height:53.25pt" o:ole="">
            <v:imagedata r:id="rId29" o:title=""/>
          </v:shape>
          <o:OLEObject Type="Embed" ProgID="Acrobat.Document.DC" ShapeID="_x0000_i1030" DrawAspect="Icon" ObjectID="_1759211416" r:id="rId30"/>
        </w:object>
      </w:r>
      <w:r>
        <w:rPr>
          <w:sz w:val="24"/>
          <w:szCs w:val="24"/>
          <w:lang w:val="en-ZA"/>
        </w:rPr>
        <w:object w:dxaOrig="1650" w:dyaOrig="1068" w14:anchorId="1876ED5D">
          <v:shape id="_x0000_i1031" type="#_x0000_t75" style="width:82.5pt;height:53.25pt" o:ole="">
            <v:imagedata r:id="rId31" o:title=""/>
          </v:shape>
          <o:OLEObject Type="Embed" ProgID="Acrobat.Document.DC" ShapeID="_x0000_i1031" DrawAspect="Icon" ObjectID="_1759211417" r:id="rId32"/>
        </w:object>
      </w:r>
      <w:r w:rsidR="008A1B4D">
        <w:rPr>
          <w:sz w:val="24"/>
          <w:szCs w:val="24"/>
          <w:lang w:val="en-ZA"/>
        </w:rPr>
        <w:object w:dxaOrig="1650" w:dyaOrig="1068" w14:anchorId="257CCA20">
          <v:shape id="_x0000_i1032" type="#_x0000_t75" style="width:82.5pt;height:53.25pt" o:ole="">
            <v:imagedata r:id="rId33" o:title=""/>
          </v:shape>
          <o:OLEObject Type="Embed" ProgID="Acrobat.Document.DC" ShapeID="_x0000_i1032" DrawAspect="Icon" ObjectID="_1759211418" r:id="rId34"/>
        </w:object>
      </w:r>
      <w:r w:rsidR="00C41ABB">
        <w:rPr>
          <w:sz w:val="24"/>
          <w:szCs w:val="24"/>
          <w:lang w:val="en-ZA"/>
        </w:rPr>
        <w:object w:dxaOrig="1541" w:dyaOrig="997" w14:anchorId="3F62F016">
          <v:shape id="_x0000_i1033" type="#_x0000_t75" style="width:78pt;height:49.5pt" o:ole="">
            <v:imagedata r:id="rId35" o:title=""/>
          </v:shape>
          <o:OLEObject Type="Embed" ProgID="Acrobat.Document.DC" ShapeID="_x0000_i1033" DrawAspect="Icon" ObjectID="_1759211419" r:id="rId36"/>
        </w:object>
      </w:r>
      <w:r w:rsidR="00C41ABB">
        <w:rPr>
          <w:sz w:val="24"/>
          <w:szCs w:val="24"/>
          <w:lang w:val="en-ZA"/>
        </w:rPr>
        <w:object w:dxaOrig="1541" w:dyaOrig="997" w14:anchorId="51A15A40">
          <v:shape id="_x0000_i1034" type="#_x0000_t75" style="width:78pt;height:49.5pt" o:ole="">
            <v:imagedata r:id="rId37" o:title=""/>
          </v:shape>
          <o:OLEObject Type="Embed" ProgID="Acrobat.Document.DC" ShapeID="_x0000_i1034" DrawAspect="Icon" ObjectID="_1759211420" r:id="rId38"/>
        </w:object>
      </w:r>
    </w:p>
    <w:p w14:paraId="6B07268E" w14:textId="77777777" w:rsidR="00AC0793" w:rsidRPr="00BD5442" w:rsidRDefault="00AC0793" w:rsidP="008710F9">
      <w:pPr>
        <w:jc w:val="both"/>
        <w:rPr>
          <w:lang w:val="en-ZA"/>
        </w:rPr>
      </w:pPr>
      <w:bookmarkStart w:id="0"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14:paraId="0C5EFFEA" w14:textId="77777777"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14:paraId="338C5DE5" w14:textId="77777777"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14:paraId="2AFAE246" w14:textId="77777777"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14:paraId="75C7673A" w14:textId="77777777"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14:paraId="7DD00711" w14:textId="43F917DC" w:rsidR="00AC0793" w:rsidRPr="00BD5442" w:rsidRDefault="00AC0793" w:rsidP="008710F9">
      <w:pPr>
        <w:ind w:left="709"/>
        <w:jc w:val="both"/>
        <w:rPr>
          <w:lang w:val="en-ZA"/>
        </w:rPr>
      </w:pPr>
      <w:r w:rsidRPr="00BD5442">
        <w:rPr>
          <w:lang w:val="en-ZA"/>
        </w:rPr>
        <w:t xml:space="preserve">This Request for Proposal is for </w:t>
      </w:r>
      <w:r w:rsidR="00B479A0">
        <w:rPr>
          <w:color w:val="FF0000"/>
          <w:lang w:val="en-ZA"/>
        </w:rPr>
        <w:t>Laundry Services</w:t>
      </w:r>
      <w:r w:rsidR="00385C10" w:rsidRPr="002A6F2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CC525D">
        <w:rPr>
          <w:lang w:val="en-ZA"/>
        </w:rPr>
        <w:t>cope of Work.</w:t>
      </w:r>
      <w:r w:rsidR="00A54C30">
        <w:rPr>
          <w:lang w:val="en-ZA"/>
        </w:rPr>
        <w:t xml:space="preserve"> </w:t>
      </w:r>
    </w:p>
    <w:p w14:paraId="30ABFFB4" w14:textId="77777777"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14:paraId="517D5EDA" w14:textId="77777777"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14:paraId="51ACAF74" w14:textId="77777777"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14:paraId="68D3E24F" w14:textId="77777777"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14:paraId="239DE37E" w14:textId="77777777"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14:paraId="7B2D16BC" w14:textId="77777777"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14:paraId="0BCE32D2" w14:textId="77777777"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14:paraId="008053F9" w14:textId="77777777"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14:paraId="562214FA" w14:textId="484E5247"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3D4340">
        <w:rPr>
          <w:snapToGrid w:val="0"/>
          <w:color w:val="000000"/>
          <w:lang w:val="en-ZA"/>
        </w:rPr>
        <w:t>9</w:t>
      </w:r>
      <w:r w:rsidR="00286D9F" w:rsidRPr="00782FB1">
        <w:rPr>
          <w:snapToGrid w:val="0"/>
          <w:color w:val="000000"/>
          <w:lang w:val="en-ZA"/>
        </w:rPr>
        <w:fldChar w:fldCharType="end"/>
      </w:r>
      <w:r w:rsidRPr="00BD5442">
        <w:rPr>
          <w:snapToGrid w:val="0"/>
          <w:lang w:val="en-ZA"/>
        </w:rPr>
        <w:t>.</w:t>
      </w:r>
    </w:p>
    <w:p w14:paraId="748BAA63" w14:textId="77777777" w:rsidR="00AC0793" w:rsidRPr="00BD5442" w:rsidRDefault="00AC0793" w:rsidP="008710F9">
      <w:pPr>
        <w:pStyle w:val="AARHeading1"/>
        <w:jc w:val="both"/>
        <w:rPr>
          <w:lang w:val="en-ZA"/>
        </w:rPr>
      </w:pPr>
      <w:bookmarkStart w:id="36" w:name="_Toc66085028"/>
      <w:bookmarkStart w:id="37" w:name="_Toc380048157"/>
      <w:r w:rsidRPr="00BD5442">
        <w:rPr>
          <w:lang w:val="en-ZA"/>
        </w:rPr>
        <w:lastRenderedPageBreak/>
        <w:t>Acknowledgement of Request for Proposal and correspondence</w:t>
      </w:r>
      <w:bookmarkEnd w:id="17"/>
      <w:bookmarkEnd w:id="36"/>
      <w:bookmarkEnd w:id="37"/>
    </w:p>
    <w:p w14:paraId="2D148F07" w14:textId="77777777"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14:paraId="08BFCB26" w14:textId="77777777"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14:paraId="40E12ED8" w14:textId="77777777"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14:paraId="19CEFD99" w14:textId="15365073"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3D4340">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r w:rsidR="00790E38">
        <w:rPr>
          <w:snapToGrid w:val="0"/>
          <w:spacing w:val="-2"/>
          <w:lang w:val="en-ZA"/>
        </w:rPr>
        <w:t>Palabora</w:t>
      </w:r>
      <w:r w:rsidRPr="00BD5442">
        <w:rPr>
          <w:snapToGrid w:val="0"/>
          <w:spacing w:val="-2"/>
          <w:lang w:val="en-ZA"/>
        </w:rPr>
        <w:t xml:space="preserve"> with the following information:</w:t>
      </w:r>
    </w:p>
    <w:p w14:paraId="34E383FD" w14:textId="77777777"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14:paraId="174B5D99" w14:textId="77777777"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14:paraId="41528482" w14:textId="77777777"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14:paraId="15B24579" w14:textId="77777777" w:rsidR="00385C10" w:rsidRDefault="00D071AB" w:rsidP="008710F9">
      <w:pPr>
        <w:ind w:left="709"/>
        <w:jc w:val="both"/>
        <w:rPr>
          <w:snapToGrid w:val="0"/>
          <w:lang w:val="en-ZA"/>
        </w:rPr>
      </w:pPr>
      <w:r w:rsidRPr="00BD5442">
        <w:rPr>
          <w:snapToGrid w:val="0"/>
          <w:lang w:val="en-ZA"/>
        </w:rPr>
        <w:t xml:space="preserve">All correspondence between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14:paraId="731FE90D" w14:textId="77777777" w:rsidR="00385C10" w:rsidRDefault="00385C10" w:rsidP="008710F9">
      <w:pPr>
        <w:ind w:left="709"/>
        <w:jc w:val="both"/>
        <w:rPr>
          <w:snapToGrid w:val="0"/>
          <w:lang w:val="en-ZA"/>
        </w:rPr>
      </w:pPr>
    </w:p>
    <w:p w14:paraId="2A3C9D79" w14:textId="77777777"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14:paraId="7271E746" w14:textId="758DA163" w:rsidR="005A76AD" w:rsidRPr="002A6F20"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2A6F20">
        <w:rPr>
          <w:snapToGrid w:val="0"/>
          <w:lang w:val="en-ZA"/>
        </w:rPr>
        <w:tab/>
      </w:r>
      <w:r w:rsidR="002A6F20" w:rsidRPr="002A6F20">
        <w:rPr>
          <w:bCs/>
          <w:lang w:val="en-ZA"/>
        </w:rPr>
        <w:t>Jane van Wyk</w:t>
      </w:r>
    </w:p>
    <w:p w14:paraId="16C24ABD" w14:textId="70DBEE9A"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2A6F20">
        <w:rPr>
          <w:snapToGrid w:val="0"/>
          <w:lang w:val="en-ZA"/>
        </w:rPr>
        <w:tab/>
      </w:r>
      <w:r w:rsidR="002A6F20">
        <w:rPr>
          <w:snapToGrid w:val="0"/>
          <w:lang w:val="en-ZA"/>
        </w:rPr>
        <w:tab/>
      </w:r>
      <w:r w:rsidR="002A6F20">
        <w:rPr>
          <w:snapToGrid w:val="0"/>
          <w:lang w:val="en-ZA"/>
        </w:rPr>
        <w:tab/>
      </w:r>
      <w:hyperlink r:id="rId39" w:history="1">
        <w:r w:rsidR="002A6F20" w:rsidRPr="004F214B">
          <w:rPr>
            <w:rStyle w:val="Hyperlink"/>
            <w:lang w:val="en-ZA"/>
          </w:rPr>
          <w:t>Jane.vanWyk</w:t>
        </w:r>
        <w:r w:rsidR="002A6F20" w:rsidRPr="004F214B">
          <w:rPr>
            <w:rStyle w:val="Hyperlink"/>
            <w:snapToGrid w:val="0"/>
            <w:lang w:val="en-ZA"/>
          </w:rPr>
          <w:t>@palabora.co.za</w:t>
        </w:r>
      </w:hyperlink>
      <w:r w:rsidR="00CC525D">
        <w:rPr>
          <w:snapToGrid w:val="0"/>
          <w:lang w:val="en-ZA"/>
        </w:rPr>
        <w:t xml:space="preserve"> </w:t>
      </w:r>
      <w:r w:rsidR="00D048DE" w:rsidRPr="00BD5442">
        <w:rPr>
          <w:snapToGrid w:val="0"/>
          <w:color w:val="FF0000"/>
          <w:lang w:val="en-ZA"/>
        </w:rPr>
        <w:t xml:space="preserve"> </w:t>
      </w:r>
    </w:p>
    <w:p w14:paraId="36B9F420" w14:textId="4CA51394" w:rsidR="00385C10" w:rsidRPr="002A6F20" w:rsidRDefault="00385C10" w:rsidP="00385C10">
      <w:pPr>
        <w:ind w:left="709"/>
        <w:jc w:val="both"/>
        <w:rPr>
          <w:bCs/>
          <w:snapToGrid w:val="0"/>
          <w:lang w:val="en-ZA"/>
        </w:rPr>
      </w:pPr>
      <w:r w:rsidRPr="00385C10">
        <w:rPr>
          <w:b/>
          <w:snapToGrid w:val="0"/>
          <w:lang w:val="en-ZA"/>
        </w:rPr>
        <w:t>Tel:</w:t>
      </w:r>
      <w:r>
        <w:rPr>
          <w:snapToGrid w:val="0"/>
          <w:lang w:val="en-ZA"/>
        </w:rPr>
        <w:t xml:space="preserve"> </w:t>
      </w:r>
      <w:r w:rsidR="002A6F20">
        <w:rPr>
          <w:snapToGrid w:val="0"/>
          <w:lang w:val="en-ZA"/>
        </w:rPr>
        <w:tab/>
      </w:r>
      <w:r w:rsidR="002A6F20">
        <w:rPr>
          <w:snapToGrid w:val="0"/>
          <w:lang w:val="en-ZA"/>
        </w:rPr>
        <w:tab/>
      </w:r>
      <w:r w:rsidR="002A6F20">
        <w:rPr>
          <w:snapToGrid w:val="0"/>
          <w:lang w:val="en-ZA"/>
        </w:rPr>
        <w:tab/>
      </w:r>
      <w:r w:rsidR="00CC525D" w:rsidRPr="002A6F20">
        <w:rPr>
          <w:bCs/>
          <w:lang w:val="en-ZA"/>
        </w:rPr>
        <w:t>015 780 22</w:t>
      </w:r>
      <w:r w:rsidR="002A6F20" w:rsidRPr="002A6F20">
        <w:rPr>
          <w:bCs/>
          <w:lang w:val="en-ZA"/>
        </w:rPr>
        <w:t xml:space="preserve">46 </w:t>
      </w:r>
    </w:p>
    <w:p w14:paraId="16D743B3" w14:textId="77777777" w:rsidR="00385C10" w:rsidRPr="00385C10" w:rsidRDefault="00385C10" w:rsidP="00D05142">
      <w:pPr>
        <w:ind w:left="709"/>
        <w:jc w:val="both"/>
        <w:rPr>
          <w:snapToGrid w:val="0"/>
          <w:lang w:val="en-ZA"/>
        </w:rPr>
      </w:pPr>
    </w:p>
    <w:p w14:paraId="5B4CD5DC" w14:textId="77777777"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14:paraId="2DB53CBA" w14:textId="1FD956F8" w:rsidR="00385C10" w:rsidRPr="002A6F20" w:rsidRDefault="00385C10" w:rsidP="00385C10">
      <w:pPr>
        <w:ind w:left="709"/>
        <w:jc w:val="both"/>
        <w:rPr>
          <w:bCs/>
          <w:snapToGrid w:val="0"/>
          <w:lang w:val="en-ZA"/>
        </w:rPr>
      </w:pPr>
      <w:r w:rsidRPr="00385C10">
        <w:rPr>
          <w:b/>
          <w:snapToGrid w:val="0"/>
          <w:lang w:val="en-ZA"/>
        </w:rPr>
        <w:t>Contact Person:</w:t>
      </w:r>
      <w:r>
        <w:rPr>
          <w:snapToGrid w:val="0"/>
          <w:lang w:val="en-ZA"/>
        </w:rPr>
        <w:t xml:space="preserve"> </w:t>
      </w:r>
      <w:r w:rsidR="002A6F20">
        <w:rPr>
          <w:snapToGrid w:val="0"/>
          <w:lang w:val="en-ZA"/>
        </w:rPr>
        <w:tab/>
      </w:r>
      <w:r w:rsidR="002D16B9">
        <w:rPr>
          <w:bCs/>
          <w:lang w:val="en-ZA"/>
        </w:rPr>
        <w:t>George Zulu</w:t>
      </w:r>
    </w:p>
    <w:p w14:paraId="1CE78350" w14:textId="6110FE1C"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r w:rsidR="002A6F20">
        <w:rPr>
          <w:snapToGrid w:val="0"/>
          <w:lang w:val="en-ZA"/>
        </w:rPr>
        <w:tab/>
      </w:r>
      <w:r w:rsidR="002A6F20">
        <w:rPr>
          <w:snapToGrid w:val="0"/>
          <w:lang w:val="en-ZA"/>
        </w:rPr>
        <w:tab/>
      </w:r>
      <w:r w:rsidR="002A6F20">
        <w:rPr>
          <w:snapToGrid w:val="0"/>
          <w:lang w:val="en-ZA"/>
        </w:rPr>
        <w:tab/>
      </w:r>
      <w:hyperlink r:id="rId40" w:history="1">
        <w:r w:rsidR="002D16B9" w:rsidRPr="00E00225">
          <w:rPr>
            <w:rStyle w:val="Hyperlink"/>
            <w:lang w:val="en-ZA"/>
          </w:rPr>
          <w:t>George.Zulu</w:t>
        </w:r>
        <w:r w:rsidR="002D16B9" w:rsidRPr="00E00225">
          <w:rPr>
            <w:rStyle w:val="Hyperlink"/>
            <w:snapToGrid w:val="0"/>
            <w:lang w:val="en-ZA"/>
          </w:rPr>
          <w:t>@palabora.co.za</w:t>
        </w:r>
      </w:hyperlink>
      <w:r w:rsidR="00CC525D">
        <w:rPr>
          <w:snapToGrid w:val="0"/>
          <w:lang w:val="en-ZA"/>
        </w:rPr>
        <w:t xml:space="preserve"> </w:t>
      </w:r>
      <w:r w:rsidRPr="00BD5442">
        <w:rPr>
          <w:snapToGrid w:val="0"/>
          <w:color w:val="FF0000"/>
          <w:lang w:val="en-ZA"/>
        </w:rPr>
        <w:t xml:space="preserve"> </w:t>
      </w:r>
    </w:p>
    <w:p w14:paraId="78A5626F" w14:textId="3BD0BB54" w:rsidR="00385C10" w:rsidRPr="002A6F20" w:rsidRDefault="00385C10" w:rsidP="00385C10">
      <w:pPr>
        <w:ind w:left="709"/>
        <w:jc w:val="both"/>
        <w:rPr>
          <w:bCs/>
          <w:snapToGrid w:val="0"/>
          <w:lang w:val="en-ZA"/>
        </w:rPr>
      </w:pPr>
      <w:r w:rsidRPr="00385C10">
        <w:rPr>
          <w:b/>
          <w:snapToGrid w:val="0"/>
          <w:lang w:val="en-ZA"/>
        </w:rPr>
        <w:t>Tel:</w:t>
      </w:r>
      <w:r>
        <w:rPr>
          <w:snapToGrid w:val="0"/>
          <w:lang w:val="en-ZA"/>
        </w:rPr>
        <w:t xml:space="preserve"> </w:t>
      </w:r>
      <w:r w:rsidR="002A6F20">
        <w:rPr>
          <w:snapToGrid w:val="0"/>
          <w:lang w:val="en-ZA"/>
        </w:rPr>
        <w:tab/>
      </w:r>
      <w:r w:rsidR="002A6F20">
        <w:rPr>
          <w:snapToGrid w:val="0"/>
          <w:lang w:val="en-ZA"/>
        </w:rPr>
        <w:tab/>
      </w:r>
      <w:r w:rsidR="002A6F20">
        <w:rPr>
          <w:snapToGrid w:val="0"/>
          <w:lang w:val="en-ZA"/>
        </w:rPr>
        <w:tab/>
      </w:r>
      <w:r w:rsidR="00CC525D" w:rsidRPr="002A6F20">
        <w:rPr>
          <w:bCs/>
          <w:lang w:val="en-ZA"/>
        </w:rPr>
        <w:t>015 780 2230</w:t>
      </w:r>
    </w:p>
    <w:p w14:paraId="7BBE3C60" w14:textId="77777777" w:rsidR="00385C10" w:rsidRDefault="00385C10" w:rsidP="00385C10">
      <w:pPr>
        <w:ind w:left="709"/>
        <w:jc w:val="both"/>
        <w:rPr>
          <w:snapToGrid w:val="0"/>
          <w:color w:val="FF0000"/>
          <w:lang w:val="en-ZA"/>
        </w:rPr>
      </w:pPr>
    </w:p>
    <w:p w14:paraId="4C1F190C" w14:textId="77777777"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14:paraId="6010CA08" w14:textId="77777777"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14:paraId="7F238B97" w14:textId="77777777"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lastRenderedPageBreak/>
        <w:t>Company information and obligations of confidentiality</w:t>
      </w:r>
      <w:bookmarkEnd w:id="54"/>
      <w:bookmarkEnd w:id="55"/>
      <w:bookmarkEnd w:id="56"/>
      <w:bookmarkEnd w:id="57"/>
    </w:p>
    <w:p w14:paraId="11AF1545" w14:textId="77777777"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14:paraId="04CFC3D3" w14:textId="77777777"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14:paraId="31981B44" w14:textId="77777777"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14:paraId="335AE096" w14:textId="77777777"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14:paraId="4066AF03" w14:textId="77777777"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14:paraId="3E54DBBC" w14:textId="77777777"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14:paraId="587E8660" w14:textId="77777777"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14:paraId="08F5EADE" w14:textId="77777777"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14:paraId="5D3FFFE4" w14:textId="2ED73BA7"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w:t>
      </w:r>
      <w:r w:rsidR="00D9736F">
        <w:rPr>
          <w:lang w:val="en-ZA"/>
        </w:rPr>
        <w:t xml:space="preserve">on </w:t>
      </w:r>
      <w:r w:rsidR="002D16B9">
        <w:rPr>
          <w:b/>
          <w:bCs/>
          <w:color w:val="FF0000"/>
          <w:lang w:val="en-ZA"/>
        </w:rPr>
        <w:t xml:space="preserve">Friday </w:t>
      </w:r>
      <w:r w:rsidR="00B479A0">
        <w:rPr>
          <w:b/>
          <w:bCs/>
          <w:color w:val="FF0000"/>
          <w:lang w:val="en-ZA"/>
        </w:rPr>
        <w:t xml:space="preserve">20 October </w:t>
      </w:r>
      <w:r w:rsidR="002D16B9">
        <w:rPr>
          <w:b/>
          <w:bCs/>
          <w:color w:val="FF0000"/>
          <w:lang w:val="en-ZA"/>
        </w:rPr>
        <w:t>2023</w:t>
      </w:r>
      <w:r w:rsidR="002A6F20" w:rsidRPr="00D9736F">
        <w:rPr>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2D16B9">
        <w:rPr>
          <w:b/>
          <w:color w:val="FF0000"/>
          <w:lang w:val="en-ZA"/>
        </w:rPr>
        <w:t xml:space="preserve">Friday </w:t>
      </w:r>
      <w:r w:rsidR="00B479A0">
        <w:rPr>
          <w:b/>
          <w:color w:val="FF0000"/>
          <w:lang w:val="en-ZA"/>
        </w:rPr>
        <w:t>02 November</w:t>
      </w:r>
      <w:r w:rsidR="002D16B9">
        <w:rPr>
          <w:b/>
          <w:color w:val="FF0000"/>
          <w:lang w:val="en-ZA"/>
        </w:rPr>
        <w:t xml:space="preserve"> 2023</w:t>
      </w:r>
      <w:r w:rsidR="008B3797" w:rsidRPr="002A6F20">
        <w:rPr>
          <w:b/>
          <w:color w:val="FF0000"/>
          <w:lang w:val="en-ZA"/>
        </w:rPr>
        <w:t>.</w:t>
      </w:r>
    </w:p>
    <w:p w14:paraId="7B48C556" w14:textId="77777777" w:rsidR="00AC0793" w:rsidRPr="00BD5442" w:rsidRDefault="00CC525D" w:rsidP="008710F9">
      <w:pPr>
        <w:pStyle w:val="AARHeading2"/>
        <w:jc w:val="both"/>
        <w:rPr>
          <w:lang w:val="en-ZA"/>
        </w:rPr>
      </w:pPr>
      <w:bookmarkStart w:id="91" w:name="_Toc63228332"/>
      <w:bookmarkStart w:id="92" w:name="_Toc66085040"/>
      <w:bookmarkStart w:id="93" w:name="_Toc380048168"/>
      <w:r w:rsidRPr="00BD5442">
        <w:rPr>
          <w:lang w:val="en-ZA"/>
        </w:rPr>
        <w:t>Lodgement</w:t>
      </w:r>
      <w:r w:rsidR="00AC0793" w:rsidRPr="00BD5442">
        <w:rPr>
          <w:lang w:val="en-ZA"/>
        </w:rPr>
        <w:t xml:space="preserve"> of Proposals</w:t>
      </w:r>
      <w:bookmarkEnd w:id="91"/>
      <w:bookmarkEnd w:id="92"/>
      <w:bookmarkEnd w:id="93"/>
    </w:p>
    <w:p w14:paraId="31C76995" w14:textId="77777777"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4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14:paraId="4A2A3DFD" w14:textId="77777777"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14:paraId="5198E9FA" w14:textId="6D5BD7B4"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w:t>
      </w:r>
      <w:r w:rsidR="002D16B9">
        <w:rPr>
          <w:b/>
          <w:lang w:val="en-ZA"/>
        </w:rPr>
        <w:t>must</w:t>
      </w:r>
      <w:r>
        <w:rPr>
          <w:b/>
          <w:lang w:val="en-ZA"/>
        </w:rPr>
        <w:t xml:space="preserve"> be submitted with the tender</w:t>
      </w:r>
      <w:r>
        <w:rPr>
          <w:lang w:val="en-ZA"/>
        </w:rPr>
        <w:t xml:space="preserve"> documents:</w:t>
      </w:r>
    </w:p>
    <w:p w14:paraId="7254F834" w14:textId="77777777" w:rsidR="004334A3" w:rsidRDefault="004334A3" w:rsidP="004334A3">
      <w:pPr>
        <w:numPr>
          <w:ilvl w:val="0"/>
          <w:numId w:val="30"/>
        </w:numPr>
        <w:jc w:val="both"/>
        <w:rPr>
          <w:lang w:val="en-ZA"/>
        </w:rPr>
      </w:pPr>
      <w:r>
        <w:rPr>
          <w:lang w:val="en-ZA"/>
        </w:rPr>
        <w:t>SARS: TAX Clearance Certificate</w:t>
      </w:r>
    </w:p>
    <w:p w14:paraId="40C2E1AB" w14:textId="77777777" w:rsidR="004334A3" w:rsidRDefault="004334A3" w:rsidP="004334A3">
      <w:pPr>
        <w:numPr>
          <w:ilvl w:val="0"/>
          <w:numId w:val="30"/>
        </w:numPr>
        <w:jc w:val="both"/>
        <w:rPr>
          <w:lang w:val="en-ZA"/>
        </w:rPr>
      </w:pPr>
      <w:r>
        <w:rPr>
          <w:lang w:val="en-ZA"/>
        </w:rPr>
        <w:t>BEE Certificate</w:t>
      </w:r>
    </w:p>
    <w:p w14:paraId="0F5843DA" w14:textId="77777777" w:rsidR="004334A3" w:rsidRDefault="004334A3" w:rsidP="004334A3">
      <w:pPr>
        <w:numPr>
          <w:ilvl w:val="0"/>
          <w:numId w:val="30"/>
        </w:numPr>
        <w:jc w:val="both"/>
        <w:rPr>
          <w:lang w:val="en-ZA"/>
        </w:rPr>
      </w:pPr>
      <w:r>
        <w:rPr>
          <w:lang w:val="en-ZA"/>
        </w:rPr>
        <w:t>Letter of Good Standing (COIDA)</w:t>
      </w:r>
    </w:p>
    <w:p w14:paraId="482FB6CB" w14:textId="77777777"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14:paraId="69847737" w14:textId="77777777"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14:paraId="19DE6149" w14:textId="77777777"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lastRenderedPageBreak/>
        <w:t>Modification or withdrawal of Request for Proposal</w:t>
      </w:r>
      <w:bookmarkEnd w:id="59"/>
      <w:bookmarkEnd w:id="60"/>
      <w:bookmarkEnd w:id="61"/>
      <w:bookmarkEnd w:id="96"/>
      <w:bookmarkEnd w:id="97"/>
    </w:p>
    <w:p w14:paraId="0346DB01" w14:textId="77777777"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14:paraId="504C72A7" w14:textId="77777777"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14:paraId="1FD760D7" w14:textId="77777777"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14:paraId="24AADF5D" w14:textId="77777777"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14:paraId="4A47C2A9" w14:textId="77777777"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14:paraId="3E0398FF" w14:textId="77777777"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14:paraId="2B11530B" w14:textId="77777777"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14:paraId="52AB8FC2" w14:textId="77777777"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14:paraId="1AB6D940" w14:textId="58E59E1C"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D4340">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14:paraId="73B92292" w14:textId="77777777"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14:paraId="20702F54" w14:textId="77777777"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14:paraId="0AD47FC3" w14:textId="77777777"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14:paraId="153611F1" w14:textId="77777777"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14:paraId="565B0392" w14:textId="77777777"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14:paraId="7CA4DAA4" w14:textId="77777777"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14:paraId="5B64C747" w14:textId="77777777"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14:paraId="443DD8D1" w14:textId="77777777"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14:paraId="13B3A498" w14:textId="77777777"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14:paraId="6DBE0673" w14:textId="77777777"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lastRenderedPageBreak/>
        <w:t>Proposed contracts</w:t>
      </w:r>
      <w:bookmarkEnd w:id="142"/>
      <w:bookmarkEnd w:id="143"/>
      <w:bookmarkEnd w:id="144"/>
      <w:bookmarkEnd w:id="145"/>
      <w:bookmarkEnd w:id="146"/>
      <w:bookmarkEnd w:id="147"/>
    </w:p>
    <w:p w14:paraId="2E0A6290" w14:textId="77777777"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14:paraId="5F7400A8" w14:textId="77777777"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14:paraId="004A1EC7" w14:textId="77777777"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14:paraId="368B616E" w14:textId="77777777"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14:paraId="1C258817" w14:textId="77777777"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14:paraId="66E29506" w14:textId="77777777"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14:paraId="1D7BE9A3" w14:textId="77777777"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14:paraId="35BEDF9E" w14:textId="77777777"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14:paraId="76957C39" w14:textId="77777777"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14:paraId="5FCB9004" w14:textId="77777777"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14:paraId="1F60C64B" w14:textId="2D48DF81"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D4340">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14:paraId="5EA3E0BE" w14:textId="77777777"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14:paraId="4FF1CD63" w14:textId="77777777"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14:paraId="0A612C2E" w14:textId="77777777"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14:paraId="4CE892B0" w14:textId="77777777"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14:paraId="115049B3" w14:textId="77777777"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14:paraId="502810BF" w14:textId="77777777"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14:paraId="2C175C7C" w14:textId="77777777"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14:paraId="1743C682" w14:textId="77777777"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14:paraId="1E232B51" w14:textId="77777777"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14:paraId="46417DD8" w14:textId="77777777"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14:paraId="5985A2E1" w14:textId="77777777"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14:paraId="76C682A7" w14:textId="77777777" w:rsidR="00AC0793" w:rsidRPr="00BD5442" w:rsidRDefault="00AC0793" w:rsidP="008710F9">
      <w:pPr>
        <w:ind w:left="709"/>
        <w:jc w:val="both"/>
        <w:rPr>
          <w:lang w:val="en-ZA"/>
        </w:rPr>
      </w:pPr>
      <w:r w:rsidRPr="00BD5442">
        <w:rPr>
          <w:lang w:val="en-ZA"/>
        </w:rPr>
        <w:t>The Company reserves the unconditional right, at its sole discretion, to:</w:t>
      </w:r>
    </w:p>
    <w:p w14:paraId="388F369B" w14:textId="77777777"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14:paraId="692EAE8D" w14:textId="77777777"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14:paraId="3EEB33AF" w14:textId="77777777"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14:paraId="602A9FF5" w14:textId="77777777"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14:paraId="5E475C9C" w14:textId="77777777"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14:paraId="72B8A802" w14:textId="11EF8CD2"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D4340">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D4340">
        <w:rPr>
          <w:snapToGrid w:val="0"/>
          <w:lang w:val="en-ZA"/>
        </w:rPr>
        <w:t>(e)</w:t>
      </w:r>
      <w:r w:rsidR="003F1A6F" w:rsidRPr="00BD5442">
        <w:rPr>
          <w:snapToGrid w:val="0"/>
          <w:lang w:val="en-ZA"/>
        </w:rPr>
        <w:fldChar w:fldCharType="end"/>
      </w:r>
      <w:r w:rsidRPr="00BD5442">
        <w:rPr>
          <w:snapToGrid w:val="0"/>
          <w:lang w:val="en-ZA"/>
        </w:rPr>
        <w:t>.</w:t>
      </w:r>
    </w:p>
    <w:p w14:paraId="31123EAD" w14:textId="77777777"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14:paraId="23FB46B2" w14:textId="77777777"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14:paraId="79D3D7F4" w14:textId="77777777"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14:paraId="4F109BCF" w14:textId="77777777"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14:paraId="4B362AE4" w14:textId="77777777"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14:paraId="78184CBC" w14:textId="77777777"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14:paraId="5744B551" w14:textId="77777777"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14:paraId="01ECC95C" w14:textId="77777777"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14:paraId="73F5753B" w14:textId="77777777"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14:paraId="2A9F5C16" w14:textId="77777777"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14:paraId="3E9C87F1" w14:textId="77777777"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14:paraId="1617FB20" w14:textId="77777777" w:rsidR="00AC0793"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14:paraId="3109B48C" w14:textId="77777777" w:rsidR="000223A6" w:rsidRPr="00E1362C" w:rsidRDefault="00E1362C" w:rsidP="000223A6">
      <w:pPr>
        <w:pStyle w:val="AARHeading2"/>
        <w:jc w:val="both"/>
        <w:rPr>
          <w:lang w:val="en-ZA"/>
        </w:rPr>
      </w:pPr>
      <w:r w:rsidRPr="00E1362C">
        <w:rPr>
          <w:lang w:val="en-ZA"/>
        </w:rPr>
        <w:t>Employment Process</w:t>
      </w:r>
    </w:p>
    <w:p w14:paraId="5C6021FE" w14:textId="77777777"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14:paraId="6F0503E2" w14:textId="77777777"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14:paraId="2E72E38C" w14:textId="77777777"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 xml:space="preserve">All Contractor Employees shall be required to undergo 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employment. </w:t>
      </w:r>
      <w:r w:rsidRPr="00E1362C">
        <w:rPr>
          <w:lang w:val="en-GB"/>
        </w:rPr>
        <w:lastRenderedPageBreak/>
        <w:t>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are carried by its Employees at all times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14:paraId="089041D0" w14:textId="77777777"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14:paraId="213974C6" w14:textId="77777777"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14:paraId="344189DA" w14:textId="77777777"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14:paraId="51523355" w14:textId="77777777"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14:paraId="59881420" w14:textId="77777777"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14:paraId="5478FE12" w14:textId="77777777"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t>BBBEE</w:t>
      </w:r>
    </w:p>
    <w:p w14:paraId="40B7C857" w14:textId="77777777"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 xml:space="preserve">assist Palabora to comply with the procurement provisions contained in the Codes of Good Practice on Broad-Based Black Economic Empowerment </w:t>
      </w:r>
      <w:r w:rsidR="00A541CE" w:rsidRPr="00A541CE">
        <w:rPr>
          <w:b w:val="0"/>
          <w:lang w:val="en-ZA"/>
        </w:rPr>
        <w:lastRenderedPageBreak/>
        <w:t>(“BBBEE”) issued in terms of section 9(1) of the Broad Based Black Economic Empowerment Act 53 of 2003.</w:t>
      </w:r>
    </w:p>
    <w:p w14:paraId="658D763D" w14:textId="77777777"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14:paraId="7EFDEAAE" w14:textId="77777777"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14:paraId="6E212452" w14:textId="77777777"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14:paraId="087B5B99" w14:textId="77777777"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14:paraId="7F75AF28" w14:textId="77777777"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14:paraId="60CD82AC" w14:textId="77777777"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14:paraId="471AE51D" w14:textId="77777777"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14:paraId="6DD46133" w14:textId="77777777"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14:paraId="07A1CF4D" w14:textId="77777777"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14:paraId="659A747E" w14:textId="77777777"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14:paraId="7173F677" w14:textId="77777777"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14:paraId="08C31444" w14:textId="77777777" w:rsidR="00995E97" w:rsidRPr="00BD5442" w:rsidRDefault="00995E97" w:rsidP="008710F9">
      <w:pPr>
        <w:pStyle w:val="AARHeading1"/>
        <w:jc w:val="both"/>
        <w:rPr>
          <w:lang w:val="en-ZA"/>
        </w:rPr>
      </w:pPr>
      <w:bookmarkStart w:id="224" w:name="_Toc380048196"/>
      <w:bookmarkEnd w:id="223"/>
      <w:r w:rsidRPr="00BD5442">
        <w:rPr>
          <w:lang w:val="en-ZA"/>
        </w:rPr>
        <w:t>Site Inspection</w:t>
      </w:r>
      <w:bookmarkEnd w:id="224"/>
      <w:r w:rsidRPr="00BD5442">
        <w:rPr>
          <w:lang w:val="en-ZA"/>
        </w:rPr>
        <w:t xml:space="preserve"> </w:t>
      </w:r>
    </w:p>
    <w:p w14:paraId="3EED30DF" w14:textId="5AAB9B8A" w:rsidR="00BD5442" w:rsidRDefault="00BD5442" w:rsidP="00BD5442">
      <w:pPr>
        <w:suppressAutoHyphens/>
        <w:spacing w:before="0" w:line="240" w:lineRule="auto"/>
        <w:ind w:left="709"/>
        <w:jc w:val="both"/>
        <w:rPr>
          <w:i/>
          <w:snapToGrid w:val="0"/>
          <w:spacing w:val="-2"/>
          <w:sz w:val="18"/>
          <w:szCs w:val="18"/>
          <w:lang w:val="en-ZA"/>
        </w:rPr>
      </w:pPr>
    </w:p>
    <w:p w14:paraId="047AE1EA" w14:textId="536C1CF9" w:rsidR="00D9736F" w:rsidRDefault="00D9736F" w:rsidP="00BD5442">
      <w:pPr>
        <w:suppressAutoHyphens/>
        <w:spacing w:before="0" w:line="240" w:lineRule="auto"/>
        <w:ind w:left="709"/>
        <w:jc w:val="both"/>
        <w:rPr>
          <w:i/>
          <w:snapToGrid w:val="0"/>
          <w:spacing w:val="-2"/>
          <w:sz w:val="18"/>
          <w:szCs w:val="18"/>
          <w:lang w:val="en-ZA"/>
        </w:rPr>
      </w:pPr>
      <w:r>
        <w:rPr>
          <w:i/>
          <w:snapToGrid w:val="0"/>
          <w:spacing w:val="-2"/>
          <w:sz w:val="18"/>
          <w:szCs w:val="18"/>
          <w:lang w:val="en-ZA"/>
        </w:rPr>
        <w:t>N/A</w:t>
      </w:r>
    </w:p>
    <w:p w14:paraId="4833E3E7" w14:textId="77777777"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lastRenderedPageBreak/>
        <w:t>Definitions</w:t>
      </w:r>
      <w:bookmarkEnd w:id="225"/>
      <w:bookmarkEnd w:id="226"/>
      <w:bookmarkEnd w:id="227"/>
    </w:p>
    <w:p w14:paraId="09BAFCD9" w14:textId="77777777"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14:paraId="6582C1D5" w14:textId="77777777"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14:paraId="645300A3" w14:textId="77777777"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14:paraId="5F4C5B82" w14:textId="77777777"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14:paraId="0F5F7275" w14:textId="6CC39377"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4.2(a)</w:t>
      </w:r>
      <w:r w:rsidR="00097876" w:rsidRPr="00BD5442">
        <w:rPr>
          <w:lang w:val="en-ZA"/>
        </w:rPr>
        <w:fldChar w:fldCharType="end"/>
      </w:r>
      <w:r w:rsidRPr="00BD5442">
        <w:rPr>
          <w:lang w:val="en-ZA"/>
        </w:rPr>
        <w:t>.</w:t>
      </w:r>
    </w:p>
    <w:p w14:paraId="5BB69904" w14:textId="77777777"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14:paraId="0719163C" w14:textId="77777777"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14:paraId="68769EDC" w14:textId="77777777"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14:paraId="29B95E6D" w14:textId="7F0CDFC1"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5.1</w:t>
      </w:r>
      <w:r w:rsidR="00097876" w:rsidRPr="00BD5442">
        <w:rPr>
          <w:lang w:val="en-ZA"/>
        </w:rPr>
        <w:fldChar w:fldCharType="end"/>
      </w:r>
      <w:r w:rsidRPr="00BD5442">
        <w:rPr>
          <w:lang w:val="en-ZA"/>
        </w:rPr>
        <w:t>.</w:t>
      </w:r>
    </w:p>
    <w:p w14:paraId="476842C8" w14:textId="77777777"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14:paraId="05D6BB91" w14:textId="5544E64E"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8.1</w:t>
      </w:r>
      <w:r w:rsidR="00097876" w:rsidRPr="00BD5442">
        <w:rPr>
          <w:lang w:val="en-ZA"/>
        </w:rPr>
        <w:fldChar w:fldCharType="end"/>
      </w:r>
      <w:r w:rsidRPr="00BD5442">
        <w:rPr>
          <w:lang w:val="en-ZA"/>
        </w:rPr>
        <w:t>.</w:t>
      </w:r>
    </w:p>
    <w:p w14:paraId="19E6530A" w14:textId="77777777"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14:paraId="340C644D" w14:textId="77777777"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14:paraId="5A70A441" w14:textId="06A1B702"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7.1</w:t>
      </w:r>
      <w:r w:rsidR="00097876" w:rsidRPr="00BD5442">
        <w:rPr>
          <w:lang w:val="en-ZA"/>
        </w:rPr>
        <w:fldChar w:fldCharType="end"/>
      </w:r>
      <w:r w:rsidRPr="00BD5442">
        <w:rPr>
          <w:lang w:val="en-ZA"/>
        </w:rPr>
        <w:t>.</w:t>
      </w:r>
    </w:p>
    <w:p w14:paraId="2E5A39FD" w14:textId="00769955"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7.1</w:t>
      </w:r>
      <w:r w:rsidR="00097876" w:rsidRPr="00BD5442">
        <w:rPr>
          <w:lang w:val="en-ZA"/>
        </w:rPr>
        <w:fldChar w:fldCharType="end"/>
      </w:r>
      <w:r w:rsidRPr="00BD5442">
        <w:rPr>
          <w:lang w:val="en-ZA"/>
        </w:rPr>
        <w:t>.</w:t>
      </w:r>
    </w:p>
    <w:p w14:paraId="566F79B9" w14:textId="4C227035"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7.1</w:t>
      </w:r>
      <w:r w:rsidR="00097876" w:rsidRPr="00BD5442">
        <w:rPr>
          <w:lang w:val="en-ZA"/>
        </w:rPr>
        <w:fldChar w:fldCharType="end"/>
      </w:r>
      <w:r w:rsidRPr="00BD5442">
        <w:rPr>
          <w:lang w:val="en-ZA"/>
        </w:rPr>
        <w:t>.</w:t>
      </w:r>
    </w:p>
    <w:p w14:paraId="0D9D8DBE" w14:textId="77777777"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14:paraId="70537C33" w14:textId="77777777"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14:paraId="4DD0A9FC" w14:textId="77777777"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14:paraId="59161352" w14:textId="77777777"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14:paraId="3EF00469" w14:textId="77777777" w:rsidR="00AC0793" w:rsidRPr="00BD5442" w:rsidRDefault="0002152B" w:rsidP="008710F9">
      <w:pPr>
        <w:pStyle w:val="level2"/>
        <w:numPr>
          <w:ilvl w:val="0"/>
          <w:numId w:val="0"/>
        </w:numPr>
        <w:ind w:left="709"/>
        <w:jc w:val="both"/>
        <w:rPr>
          <w:lang w:val="en-ZA"/>
        </w:rPr>
      </w:pPr>
      <w:r>
        <w:rPr>
          <w:lang w:val="en-ZA"/>
        </w:rPr>
        <w:lastRenderedPageBreak/>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14:paraId="18E5FEE6" w14:textId="4B68DA2B"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D4340">
        <w:rPr>
          <w:lang w:val="en-ZA"/>
        </w:rPr>
        <w:t>1</w:t>
      </w:r>
      <w:r w:rsidR="00097876" w:rsidRPr="00BD5442">
        <w:rPr>
          <w:lang w:val="en-ZA"/>
        </w:rPr>
        <w:fldChar w:fldCharType="end"/>
      </w:r>
      <w:r w:rsidRPr="00BD5442">
        <w:rPr>
          <w:lang w:val="en-ZA"/>
        </w:rPr>
        <w:t>.</w:t>
      </w:r>
    </w:p>
    <w:p w14:paraId="4A706D5C" w14:textId="77777777"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14:paraId="562037EA" w14:textId="77777777"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14:paraId="2D0DEF84" w14:textId="77777777" w:rsidR="00AC0793" w:rsidRPr="00BD5442" w:rsidRDefault="00AC0793" w:rsidP="008710F9">
      <w:pPr>
        <w:pStyle w:val="level2"/>
        <w:numPr>
          <w:ilvl w:val="0"/>
          <w:numId w:val="0"/>
        </w:numPr>
        <w:ind w:left="709"/>
        <w:jc w:val="both"/>
        <w:rPr>
          <w:lang w:val="en-ZA"/>
        </w:rPr>
      </w:pPr>
    </w:p>
    <w:p w14:paraId="0AAA56D3" w14:textId="77777777"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14:paraId="43D19526" w14:textId="77777777" w:rsidR="00E05C12" w:rsidRPr="00BD5442" w:rsidRDefault="00FE087F" w:rsidP="008710F9">
      <w:pPr>
        <w:pStyle w:val="Schedule"/>
        <w:pBdr>
          <w:bottom w:val="single" w:sz="4" w:space="2" w:color="auto"/>
        </w:pBdr>
        <w:jc w:val="both"/>
        <w:rPr>
          <w:lang w:val="en-ZA"/>
        </w:rPr>
      </w:pPr>
      <w:bookmarkStart w:id="228" w:name="_Toc63827418"/>
      <w:r>
        <w:rPr>
          <w:lang w:val="en-ZA"/>
        </w:rPr>
        <w:lastRenderedPageBreak/>
        <w:t>Specification</w:t>
      </w:r>
    </w:p>
    <w:bookmarkEnd w:id="228"/>
    <w:p w14:paraId="56D3CA75" w14:textId="0385429D" w:rsidR="004B6A19" w:rsidRDefault="006E04DA" w:rsidP="00DA0516">
      <w:pPr>
        <w:jc w:val="both"/>
        <w:rPr>
          <w:b/>
          <w:bCs/>
          <w:lang w:val="en-ZA"/>
        </w:rPr>
      </w:pPr>
      <w:r w:rsidRPr="00157ABB">
        <w:rPr>
          <w:b/>
          <w:bCs/>
          <w:lang w:val="en-ZA"/>
        </w:rPr>
        <w:t>Annexure 1</w:t>
      </w:r>
      <w:r w:rsidR="00157ABB" w:rsidRPr="00157ABB">
        <w:rPr>
          <w:b/>
          <w:bCs/>
          <w:lang w:val="en-ZA"/>
        </w:rPr>
        <w:tab/>
      </w:r>
    </w:p>
    <w:p w14:paraId="77969F08" w14:textId="77777777" w:rsidR="003C7D07" w:rsidRPr="003C7D07" w:rsidRDefault="003C7D07" w:rsidP="003C7D07">
      <w:pPr>
        <w:spacing w:line="240" w:lineRule="auto"/>
        <w:jc w:val="both"/>
        <w:rPr>
          <w:b/>
          <w:u w:val="single"/>
        </w:rPr>
      </w:pPr>
      <w:r w:rsidRPr="003C7D07">
        <w:rPr>
          <w:b/>
          <w:u w:val="single"/>
        </w:rPr>
        <w:t>SCOPE OF WORK - LAUNDRY SERVICES</w:t>
      </w:r>
    </w:p>
    <w:p w14:paraId="685FE2C6" w14:textId="77777777" w:rsidR="003C7D07" w:rsidRPr="003C7D07" w:rsidRDefault="003C7D07" w:rsidP="003C7D07">
      <w:pPr>
        <w:pStyle w:val="Heading1"/>
        <w:numPr>
          <w:ilvl w:val="0"/>
          <w:numId w:val="37"/>
        </w:numPr>
        <w:tabs>
          <w:tab w:val="num" w:pos="709"/>
        </w:tabs>
        <w:spacing w:after="240" w:line="240" w:lineRule="auto"/>
        <w:ind w:left="709" w:hanging="709"/>
        <w:jc w:val="both"/>
        <w:rPr>
          <w:rFonts w:cs="Arial"/>
          <w:b/>
          <w:caps/>
          <w:color w:val="000000" w:themeColor="text1"/>
        </w:rPr>
      </w:pPr>
      <w:r w:rsidRPr="003C7D07">
        <w:rPr>
          <w:rFonts w:cs="Arial"/>
          <w:b/>
          <w:caps/>
          <w:color w:val="000000" w:themeColor="text1"/>
        </w:rPr>
        <w:t>iNTRODUCTION</w:t>
      </w:r>
    </w:p>
    <w:p w14:paraId="418BC349" w14:textId="77777777" w:rsidR="003C7D07" w:rsidRPr="003C7D07" w:rsidRDefault="003C7D07" w:rsidP="003C7D07">
      <w:pPr>
        <w:spacing w:before="120" w:after="120" w:line="240" w:lineRule="auto"/>
        <w:jc w:val="both"/>
        <w:rPr>
          <w:rFonts w:cs="Arial"/>
        </w:rPr>
      </w:pPr>
      <w:r w:rsidRPr="003C7D07">
        <w:rPr>
          <w:rFonts w:cs="Arial"/>
        </w:rPr>
        <w:t>This scope of work deals with the washing, decontamination, cleaning, drying, ironing and minor repair of work clothing, (including PPE), used by Employees/Contractors during the execution of their duties at Palabora Copper. This is to discharge the Employee, (Palabora Copper), legal obligations as per Mine Health and Safety Act regulations. See Section 6 below for relevant regulations.</w:t>
      </w:r>
    </w:p>
    <w:p w14:paraId="2A547C64" w14:textId="77777777" w:rsidR="003C7D07" w:rsidRPr="003C7D07" w:rsidRDefault="003C7D07" w:rsidP="003C7D07">
      <w:pPr>
        <w:pStyle w:val="Heading1"/>
        <w:numPr>
          <w:ilvl w:val="0"/>
          <w:numId w:val="37"/>
        </w:numPr>
        <w:tabs>
          <w:tab w:val="num" w:pos="709"/>
        </w:tabs>
        <w:spacing w:after="240" w:line="240" w:lineRule="auto"/>
        <w:ind w:left="709" w:hanging="709"/>
        <w:jc w:val="both"/>
        <w:rPr>
          <w:rFonts w:cs="Arial"/>
          <w:b/>
          <w:caps/>
          <w:color w:val="000000" w:themeColor="text1"/>
        </w:rPr>
      </w:pPr>
      <w:r w:rsidRPr="003C7D07">
        <w:rPr>
          <w:rFonts w:cs="Arial"/>
          <w:b/>
          <w:caps/>
          <w:color w:val="000000" w:themeColor="text1"/>
        </w:rPr>
        <w:t>General Expectations</w:t>
      </w:r>
    </w:p>
    <w:p w14:paraId="0634C5EC" w14:textId="7F0048D4" w:rsidR="003C7D07" w:rsidRPr="003C7D07" w:rsidRDefault="003C7D07" w:rsidP="003C7D07">
      <w:pPr>
        <w:spacing w:before="120" w:after="120" w:line="240" w:lineRule="auto"/>
        <w:jc w:val="both"/>
        <w:rPr>
          <w:rFonts w:cs="Arial"/>
        </w:rPr>
      </w:pPr>
      <w:r w:rsidRPr="003C7D07">
        <w:rPr>
          <w:rFonts w:cs="Arial"/>
        </w:rPr>
        <w:t xml:space="preserve">The Service Provider shall provide all items, articles, operations mentioned or herein specified, related labour services, tools, equipment, </w:t>
      </w:r>
      <w:r w:rsidR="008B6AF8" w:rsidRPr="003C7D07">
        <w:rPr>
          <w:rFonts w:cs="Arial"/>
        </w:rPr>
        <w:t>transportation,</w:t>
      </w:r>
      <w:r w:rsidRPr="003C7D07">
        <w:rPr>
          <w:rFonts w:cs="Arial"/>
        </w:rPr>
        <w:t xml:space="preserve"> and incidentals necessary and required for satisfactory, acceptable completion of the contracted work or delivery of materials. Palabora Copper may inspect the facility at any time during the ongoing work. Should a problem with the materials or the work performed by the Service Provider occur during the course of this contract, and should it be shown that the case of this problem is faulty work, the Service Provider shall repair such problem fully at its own expense.</w:t>
      </w:r>
    </w:p>
    <w:p w14:paraId="6093B5ED" w14:textId="77777777" w:rsidR="003C7D07" w:rsidRPr="00B873D1" w:rsidRDefault="003C7D07" w:rsidP="003C7D07">
      <w:pPr>
        <w:spacing w:before="120" w:after="120" w:line="240" w:lineRule="auto"/>
        <w:jc w:val="both"/>
        <w:rPr>
          <w:rFonts w:cs="Arial"/>
          <w:b/>
          <w:bCs/>
          <w:color w:val="FF0000"/>
        </w:rPr>
      </w:pPr>
      <w:r w:rsidRPr="00B873D1">
        <w:rPr>
          <w:rFonts w:cs="Arial"/>
          <w:b/>
          <w:bCs/>
          <w:color w:val="FF0000"/>
        </w:rPr>
        <w:t>Emphasising the above, it is the responsibility of the supplier to provide:</w:t>
      </w:r>
    </w:p>
    <w:p w14:paraId="59E4E49E" w14:textId="77777777" w:rsidR="003C7D07" w:rsidRPr="00F84C10" w:rsidRDefault="003C7D07" w:rsidP="003C7D07">
      <w:pPr>
        <w:pStyle w:val="ListParagraph"/>
        <w:numPr>
          <w:ilvl w:val="1"/>
          <w:numId w:val="38"/>
        </w:numPr>
        <w:spacing w:before="0" w:after="160" w:line="240" w:lineRule="auto"/>
        <w:contextualSpacing/>
        <w:jc w:val="both"/>
        <w:rPr>
          <w:rFonts w:cs="Arial"/>
        </w:rPr>
      </w:pPr>
      <w:r w:rsidRPr="00F84C10">
        <w:rPr>
          <w:rFonts w:cs="Arial"/>
        </w:rPr>
        <w:t>Labour</w:t>
      </w:r>
    </w:p>
    <w:p w14:paraId="3D23662D" w14:textId="77777777" w:rsidR="003C7D07" w:rsidRPr="00F84C10" w:rsidRDefault="003C7D07" w:rsidP="003C7D07">
      <w:pPr>
        <w:pStyle w:val="ListParagraph"/>
        <w:numPr>
          <w:ilvl w:val="1"/>
          <w:numId w:val="38"/>
        </w:numPr>
        <w:spacing w:before="0" w:after="160" w:line="240" w:lineRule="auto"/>
        <w:contextualSpacing/>
        <w:jc w:val="both"/>
        <w:rPr>
          <w:rFonts w:cs="Arial"/>
        </w:rPr>
      </w:pPr>
      <w:r w:rsidRPr="00F84C10">
        <w:rPr>
          <w:rFonts w:cs="Arial"/>
        </w:rPr>
        <w:t>Equipment</w:t>
      </w:r>
    </w:p>
    <w:p w14:paraId="1213B1F4" w14:textId="77777777" w:rsidR="003C7D07" w:rsidRDefault="003C7D07" w:rsidP="003C7D07">
      <w:pPr>
        <w:pStyle w:val="ListParagraph"/>
        <w:numPr>
          <w:ilvl w:val="1"/>
          <w:numId w:val="38"/>
        </w:numPr>
        <w:spacing w:before="0" w:after="160" w:line="240" w:lineRule="auto"/>
        <w:contextualSpacing/>
        <w:jc w:val="both"/>
        <w:rPr>
          <w:rFonts w:cs="Arial"/>
        </w:rPr>
      </w:pPr>
      <w:r w:rsidRPr="00F84C10">
        <w:rPr>
          <w:rFonts w:cs="Arial"/>
        </w:rPr>
        <w:t>Cleaning agents</w:t>
      </w:r>
      <w:r>
        <w:rPr>
          <w:rFonts w:cs="Arial"/>
        </w:rPr>
        <w:t xml:space="preserve"> approved through the hazardous chemicals procedure.</w:t>
      </w:r>
    </w:p>
    <w:p w14:paraId="189E9CCF" w14:textId="77777777" w:rsidR="003C7D07" w:rsidRPr="003C7D07" w:rsidRDefault="003C7D07" w:rsidP="003C7D07">
      <w:pPr>
        <w:pStyle w:val="Default"/>
        <w:numPr>
          <w:ilvl w:val="2"/>
          <w:numId w:val="38"/>
        </w:numPr>
        <w:jc w:val="both"/>
        <w:rPr>
          <w:rFonts w:ascii="Arial" w:hAnsi="Arial" w:cs="Arial"/>
          <w:color w:val="auto"/>
          <w:sz w:val="20"/>
          <w:szCs w:val="20"/>
        </w:rPr>
      </w:pPr>
      <w:r w:rsidRPr="003C7D07">
        <w:rPr>
          <w:rFonts w:ascii="Arial" w:hAnsi="Arial" w:cs="Arial"/>
          <w:color w:val="auto"/>
          <w:sz w:val="20"/>
          <w:szCs w:val="20"/>
        </w:rPr>
        <w:t xml:space="preserve">That the Service Provider will provide good quality of materials i.e. detergent, soap etc. </w:t>
      </w:r>
    </w:p>
    <w:p w14:paraId="17F26966" w14:textId="77777777" w:rsidR="003C7D07" w:rsidRPr="00F84C10" w:rsidRDefault="003C7D07" w:rsidP="003C7D07">
      <w:pPr>
        <w:pStyle w:val="ListParagraph"/>
        <w:numPr>
          <w:ilvl w:val="2"/>
          <w:numId w:val="38"/>
        </w:numPr>
        <w:spacing w:before="0" w:after="160" w:line="240" w:lineRule="auto"/>
        <w:contextualSpacing/>
        <w:jc w:val="both"/>
        <w:rPr>
          <w:rFonts w:cs="Arial"/>
        </w:rPr>
      </w:pPr>
      <w:r>
        <w:rPr>
          <w:rFonts w:cs="Arial"/>
        </w:rPr>
        <w:t>If poor or sub-standard quality cleaning agents causes skin conditions such as, but not limited to dermatitis or lead to the unacceptable deterioration of the garments, the Service Provider shall change the cleaning agents to an approved chemical(s) at their own cost.</w:t>
      </w:r>
    </w:p>
    <w:p w14:paraId="49C22A5F" w14:textId="77777777" w:rsidR="003C7D07" w:rsidRPr="00F84C10" w:rsidRDefault="003C7D07" w:rsidP="003C7D07">
      <w:pPr>
        <w:pStyle w:val="ListParagraph"/>
        <w:numPr>
          <w:ilvl w:val="1"/>
          <w:numId w:val="38"/>
        </w:numPr>
        <w:spacing w:before="0" w:after="160" w:line="240" w:lineRule="auto"/>
        <w:contextualSpacing/>
        <w:jc w:val="both"/>
        <w:rPr>
          <w:rFonts w:cs="Arial"/>
        </w:rPr>
      </w:pPr>
      <w:r w:rsidRPr="00F84C10">
        <w:rPr>
          <w:rFonts w:cs="Arial"/>
        </w:rPr>
        <w:t>Supervision to carry out this work.</w:t>
      </w:r>
    </w:p>
    <w:p w14:paraId="38E060D2" w14:textId="77777777" w:rsidR="003C7D07" w:rsidRPr="00F84C10" w:rsidRDefault="003C7D07" w:rsidP="003C7D07">
      <w:pPr>
        <w:pStyle w:val="ListParagraph"/>
        <w:numPr>
          <w:ilvl w:val="0"/>
          <w:numId w:val="38"/>
        </w:numPr>
        <w:spacing w:before="0" w:after="160" w:line="240" w:lineRule="auto"/>
        <w:contextualSpacing/>
        <w:jc w:val="both"/>
        <w:rPr>
          <w:rFonts w:cs="Arial"/>
        </w:rPr>
      </w:pPr>
      <w:r w:rsidRPr="00F75017">
        <w:rPr>
          <w:rFonts w:cs="Arial"/>
          <w:b/>
          <w:bCs/>
        </w:rPr>
        <w:t>Approved washing facility</w:t>
      </w:r>
      <w:r>
        <w:rPr>
          <w:rFonts w:cs="Arial"/>
        </w:rPr>
        <w:t xml:space="preserve"> – Shall be inspected by Procurement and Subject Matter Expert (SME) to determine if appropriate.</w:t>
      </w:r>
    </w:p>
    <w:p w14:paraId="12EF17C2" w14:textId="77777777" w:rsidR="003C7D07" w:rsidRPr="00F84C10" w:rsidRDefault="003C7D07" w:rsidP="003C7D07">
      <w:pPr>
        <w:pStyle w:val="ListParagraph"/>
        <w:numPr>
          <w:ilvl w:val="0"/>
          <w:numId w:val="38"/>
        </w:numPr>
        <w:spacing w:before="0" w:after="160" w:line="240" w:lineRule="auto"/>
        <w:contextualSpacing/>
        <w:jc w:val="both"/>
        <w:rPr>
          <w:rFonts w:cs="Arial"/>
        </w:rPr>
      </w:pPr>
      <w:r w:rsidRPr="00F75017">
        <w:rPr>
          <w:rFonts w:cs="Arial"/>
          <w:b/>
          <w:bCs/>
        </w:rPr>
        <w:t>Approved drying facility</w:t>
      </w:r>
      <w:r>
        <w:rPr>
          <w:rFonts w:cs="Arial"/>
        </w:rPr>
        <w:t xml:space="preserve"> – Shall be inspected by Procurement and Subject Matter Expert (SME) to determine if appropriate</w:t>
      </w:r>
    </w:p>
    <w:p w14:paraId="796F1B2E" w14:textId="77777777" w:rsidR="003C7D07" w:rsidRPr="00F75017" w:rsidRDefault="003C7D07" w:rsidP="003C7D07">
      <w:pPr>
        <w:pStyle w:val="ListParagraph"/>
        <w:numPr>
          <w:ilvl w:val="0"/>
          <w:numId w:val="38"/>
        </w:numPr>
        <w:spacing w:before="0" w:after="160" w:line="240" w:lineRule="auto"/>
        <w:contextualSpacing/>
        <w:jc w:val="both"/>
        <w:rPr>
          <w:rFonts w:cs="Arial"/>
          <w:b/>
          <w:bCs/>
        </w:rPr>
      </w:pPr>
      <w:r w:rsidRPr="00F75017">
        <w:rPr>
          <w:rFonts w:cs="Arial"/>
          <w:b/>
          <w:bCs/>
        </w:rPr>
        <w:t>Transportation</w:t>
      </w:r>
    </w:p>
    <w:p w14:paraId="3672AC45" w14:textId="77777777" w:rsidR="003C7D07" w:rsidRDefault="003C7D07" w:rsidP="003C7D07">
      <w:pPr>
        <w:pStyle w:val="ListParagraph"/>
        <w:numPr>
          <w:ilvl w:val="1"/>
          <w:numId w:val="38"/>
        </w:numPr>
        <w:spacing w:before="0" w:after="160" w:line="240" w:lineRule="auto"/>
        <w:contextualSpacing/>
        <w:jc w:val="both"/>
        <w:rPr>
          <w:rFonts w:cs="Arial"/>
        </w:rPr>
      </w:pPr>
      <w:r>
        <w:rPr>
          <w:rFonts w:cs="Arial"/>
        </w:rPr>
        <w:t>C</w:t>
      </w:r>
      <w:r w:rsidRPr="00F84C10">
        <w:rPr>
          <w:rFonts w:cs="Arial"/>
        </w:rPr>
        <w:t>ontrol during transportation, i.e. garments not open, but kept in closed bags or similar.</w:t>
      </w:r>
    </w:p>
    <w:p w14:paraId="6847B6F2" w14:textId="77777777" w:rsidR="003C7D07" w:rsidRDefault="003C7D07" w:rsidP="003C7D07">
      <w:pPr>
        <w:pStyle w:val="ListParagraph"/>
        <w:numPr>
          <w:ilvl w:val="1"/>
          <w:numId w:val="38"/>
        </w:numPr>
        <w:spacing w:before="0" w:after="160" w:line="240" w:lineRule="auto"/>
        <w:contextualSpacing/>
        <w:jc w:val="both"/>
        <w:rPr>
          <w:rFonts w:cs="Arial"/>
        </w:rPr>
      </w:pPr>
      <w:r>
        <w:rPr>
          <w:rFonts w:cs="Arial"/>
        </w:rPr>
        <w:t>Transportation on site to comply with Mandatory code of practice for Trackless Mobile Machines.</w:t>
      </w:r>
    </w:p>
    <w:p w14:paraId="224240A0" w14:textId="77777777" w:rsidR="003C7D07" w:rsidRPr="00F75017" w:rsidRDefault="003C7D07" w:rsidP="003C7D07">
      <w:pPr>
        <w:pStyle w:val="ListParagraph"/>
        <w:numPr>
          <w:ilvl w:val="0"/>
          <w:numId w:val="38"/>
        </w:numPr>
        <w:spacing w:before="0" w:after="160" w:line="240" w:lineRule="auto"/>
        <w:contextualSpacing/>
        <w:jc w:val="both"/>
        <w:rPr>
          <w:rFonts w:cs="Arial"/>
          <w:b/>
          <w:bCs/>
        </w:rPr>
      </w:pPr>
      <w:r w:rsidRPr="00F75017">
        <w:rPr>
          <w:rFonts w:cs="Arial"/>
          <w:b/>
          <w:bCs/>
        </w:rPr>
        <w:t>Turn-around time and Control</w:t>
      </w:r>
    </w:p>
    <w:p w14:paraId="62B60461" w14:textId="6753848E" w:rsidR="003C7D07" w:rsidRDefault="003C7D07" w:rsidP="003C7D07">
      <w:pPr>
        <w:pStyle w:val="ListParagraph"/>
        <w:numPr>
          <w:ilvl w:val="1"/>
          <w:numId w:val="38"/>
        </w:numPr>
        <w:spacing w:before="0" w:after="160" w:line="240" w:lineRule="auto"/>
        <w:contextualSpacing/>
        <w:jc w:val="both"/>
        <w:rPr>
          <w:rFonts w:cs="Arial"/>
        </w:rPr>
      </w:pPr>
      <w:r w:rsidRPr="00D5060E">
        <w:rPr>
          <w:rFonts w:cs="Arial"/>
        </w:rPr>
        <w:t>All laundry is to be collected and returned at variou</w:t>
      </w:r>
      <w:r>
        <w:rPr>
          <w:rFonts w:cs="Arial"/>
        </w:rPr>
        <w:t>s points, (points to be determined by Procurement but could vary between 37 and 54 locations), across the mine daily.</w:t>
      </w:r>
    </w:p>
    <w:p w14:paraId="0A11283C" w14:textId="655DDE3A" w:rsidR="00B873D1" w:rsidRDefault="00B873D1" w:rsidP="003C7D07">
      <w:pPr>
        <w:pStyle w:val="ListParagraph"/>
        <w:numPr>
          <w:ilvl w:val="1"/>
          <w:numId w:val="38"/>
        </w:numPr>
        <w:spacing w:before="0" w:after="160" w:line="240" w:lineRule="auto"/>
        <w:contextualSpacing/>
        <w:jc w:val="both"/>
        <w:rPr>
          <w:rFonts w:cs="Arial"/>
        </w:rPr>
      </w:pPr>
      <w:r>
        <w:rPr>
          <w:rFonts w:cs="Arial"/>
        </w:rPr>
        <w:t>Each sections bundle has to be collected/ washed / delivered separately to the various sections.</w:t>
      </w:r>
    </w:p>
    <w:p w14:paraId="7BD2D74C" w14:textId="77777777" w:rsidR="003C7D07" w:rsidRDefault="003C7D07" w:rsidP="003C7D07">
      <w:pPr>
        <w:pStyle w:val="ListParagraph"/>
        <w:numPr>
          <w:ilvl w:val="1"/>
          <w:numId w:val="38"/>
        </w:numPr>
        <w:spacing w:before="0" w:after="160" w:line="240" w:lineRule="auto"/>
        <w:contextualSpacing/>
        <w:jc w:val="both"/>
        <w:rPr>
          <w:rFonts w:cs="Arial"/>
        </w:rPr>
      </w:pPr>
      <w:r w:rsidRPr="00D5060E">
        <w:rPr>
          <w:rFonts w:cs="Arial"/>
        </w:rPr>
        <w:t>Collection sheet to be signed off on collection and return of overal</w:t>
      </w:r>
      <w:r>
        <w:rPr>
          <w:rFonts w:cs="Arial"/>
        </w:rPr>
        <w:t>ls by the Service Provider and End User</w:t>
      </w:r>
      <w:r w:rsidRPr="00D5060E">
        <w:rPr>
          <w:rFonts w:cs="Arial"/>
        </w:rPr>
        <w:t xml:space="preserve">. </w:t>
      </w:r>
    </w:p>
    <w:p w14:paraId="629A8B8C" w14:textId="68449CB8" w:rsidR="003C7D07" w:rsidRDefault="003C7D07" w:rsidP="003C7D07">
      <w:pPr>
        <w:pStyle w:val="ListParagraph"/>
        <w:numPr>
          <w:ilvl w:val="1"/>
          <w:numId w:val="38"/>
        </w:numPr>
        <w:spacing w:before="0" w:after="160" w:line="240" w:lineRule="auto"/>
        <w:contextualSpacing/>
        <w:jc w:val="both"/>
        <w:rPr>
          <w:rFonts w:cs="Arial"/>
        </w:rPr>
      </w:pPr>
      <w:r w:rsidRPr="00D5060E">
        <w:rPr>
          <w:rFonts w:cs="Arial"/>
        </w:rPr>
        <w:t xml:space="preserve">Laundry collected on day one must be returned on day two. </w:t>
      </w:r>
      <w:r>
        <w:rPr>
          <w:rFonts w:cs="Arial"/>
        </w:rPr>
        <w:t>(Turn-around time not to exceed 24 hours.)</w:t>
      </w:r>
    </w:p>
    <w:p w14:paraId="2B3D1E14" w14:textId="53D32C33" w:rsidR="00B873D1" w:rsidRPr="00B873D1" w:rsidRDefault="00B873D1" w:rsidP="00B873D1">
      <w:pPr>
        <w:spacing w:before="0" w:after="160" w:line="240" w:lineRule="auto"/>
        <w:ind w:firstLine="360"/>
        <w:contextualSpacing/>
        <w:jc w:val="both"/>
        <w:rPr>
          <w:rFonts w:cs="Arial"/>
        </w:rPr>
      </w:pPr>
      <w:r>
        <w:rPr>
          <w:rFonts w:cs="Arial"/>
          <w:b/>
          <w:bCs/>
        </w:rPr>
        <w:t xml:space="preserve">NB NOTE:  </w:t>
      </w:r>
      <w:r w:rsidRPr="00B873D1">
        <w:rPr>
          <w:rFonts w:cs="Arial"/>
          <w:b/>
          <w:bCs/>
        </w:rPr>
        <w:t>Women Clothing:</w:t>
      </w:r>
      <w:r w:rsidRPr="00B873D1">
        <w:rPr>
          <w:rFonts w:cs="Arial"/>
        </w:rPr>
        <w:t xml:space="preserve">  All Female Clothing must be collected by </w:t>
      </w:r>
      <w:r w:rsidRPr="00B873D1">
        <w:rPr>
          <w:rFonts w:cs="Arial"/>
          <w:color w:val="FF0000"/>
        </w:rPr>
        <w:t>a Female employee</w:t>
      </w:r>
      <w:r>
        <w:rPr>
          <w:rFonts w:cs="Arial"/>
          <w:color w:val="FF0000"/>
        </w:rPr>
        <w:t>.</w:t>
      </w:r>
    </w:p>
    <w:p w14:paraId="5DE86D53" w14:textId="77777777" w:rsidR="003C7D07" w:rsidRDefault="003C7D07" w:rsidP="003C7D07">
      <w:pPr>
        <w:pStyle w:val="ListParagraph"/>
        <w:numPr>
          <w:ilvl w:val="0"/>
          <w:numId w:val="38"/>
        </w:numPr>
        <w:spacing w:before="0" w:after="160" w:line="240" w:lineRule="auto"/>
        <w:contextualSpacing/>
        <w:jc w:val="both"/>
        <w:rPr>
          <w:rFonts w:cs="Arial"/>
        </w:rPr>
      </w:pPr>
      <w:r w:rsidRPr="00F75017">
        <w:rPr>
          <w:rFonts w:cs="Arial"/>
          <w:b/>
          <w:bCs/>
        </w:rPr>
        <w:t>Minor repairs</w:t>
      </w:r>
      <w:r>
        <w:rPr>
          <w:rFonts w:cs="Arial"/>
        </w:rPr>
        <w:t xml:space="preserve"> – See Section 3 below.</w:t>
      </w:r>
    </w:p>
    <w:p w14:paraId="38B6DF78" w14:textId="77777777" w:rsidR="003C7D07" w:rsidRPr="00D5060E" w:rsidRDefault="003C7D07" w:rsidP="003C7D07">
      <w:pPr>
        <w:pStyle w:val="ListParagraph"/>
        <w:numPr>
          <w:ilvl w:val="0"/>
          <w:numId w:val="38"/>
        </w:numPr>
        <w:spacing w:before="0" w:after="160" w:line="240" w:lineRule="auto"/>
        <w:contextualSpacing/>
        <w:jc w:val="both"/>
        <w:rPr>
          <w:rFonts w:cs="Arial"/>
        </w:rPr>
      </w:pPr>
      <w:r w:rsidRPr="00F75017">
        <w:rPr>
          <w:rFonts w:cs="Arial"/>
          <w:b/>
          <w:bCs/>
        </w:rPr>
        <w:lastRenderedPageBreak/>
        <w:t>On-site Compliance</w:t>
      </w:r>
      <w:r>
        <w:rPr>
          <w:rFonts w:cs="Arial"/>
        </w:rPr>
        <w:t xml:space="preserve"> – Any employee, whichever capacity that enters the mine to collect or deal with this contract shall comply with the contractor requirements as implemented by Contractor Management. This include, but not limited to, authorisation to drive on site, authorisation of vehicles etc.</w:t>
      </w:r>
    </w:p>
    <w:p w14:paraId="5AA7E206" w14:textId="77777777" w:rsidR="003C7D07" w:rsidRDefault="003C7D07" w:rsidP="003C7D07">
      <w:pPr>
        <w:spacing w:before="120" w:after="120" w:line="240" w:lineRule="auto"/>
        <w:jc w:val="both"/>
        <w:rPr>
          <w:rFonts w:cs="Arial"/>
        </w:rPr>
      </w:pPr>
      <w:r>
        <w:rPr>
          <w:rFonts w:cs="Arial"/>
        </w:rPr>
        <w:t>Service Provider’s facilities should not cause contamination of clothing from other pollutants due to its location, practices and so forth.</w:t>
      </w:r>
    </w:p>
    <w:p w14:paraId="7596DB70" w14:textId="77777777" w:rsidR="003C7D07" w:rsidRPr="00F84C10" w:rsidRDefault="003C7D07" w:rsidP="003C7D07">
      <w:pPr>
        <w:spacing w:before="120" w:after="120" w:line="240" w:lineRule="auto"/>
        <w:jc w:val="both"/>
        <w:rPr>
          <w:rFonts w:cs="Arial"/>
        </w:rPr>
      </w:pPr>
      <w:r w:rsidRPr="00F84C10">
        <w:rPr>
          <w:rFonts w:cs="Arial"/>
        </w:rPr>
        <w:t>The facility, methods</w:t>
      </w:r>
      <w:r>
        <w:rPr>
          <w:rFonts w:cs="Arial"/>
        </w:rPr>
        <w:t>, procedures, hygiene conditions</w:t>
      </w:r>
      <w:r w:rsidRPr="00F84C10">
        <w:rPr>
          <w:rFonts w:cs="Arial"/>
        </w:rPr>
        <w:t xml:space="preserve"> and so forth will be inspected from time to time and failure to comply with the agreement may lead to the cancelation of the contract.</w:t>
      </w:r>
    </w:p>
    <w:p w14:paraId="376D6108" w14:textId="3A3DF060" w:rsidR="003C7D07" w:rsidRDefault="003C7D07" w:rsidP="003C7D07">
      <w:pPr>
        <w:spacing w:before="120" w:after="120" w:line="240" w:lineRule="auto"/>
        <w:jc w:val="both"/>
        <w:rPr>
          <w:rFonts w:cs="Arial"/>
        </w:rPr>
      </w:pPr>
      <w:r w:rsidRPr="00F84C10">
        <w:rPr>
          <w:rFonts w:cs="Arial"/>
        </w:rPr>
        <w:t xml:space="preserve">Furthermore, legislative changes may impact on work methods and it will be expected of the Service </w:t>
      </w:r>
      <w:r w:rsidRPr="00876779">
        <w:rPr>
          <w:rFonts w:cs="Arial"/>
        </w:rPr>
        <w:t>Provider to align their methods to regulatory expectations.</w:t>
      </w:r>
    </w:p>
    <w:p w14:paraId="753B7567" w14:textId="2102174D" w:rsidR="00A770F3" w:rsidRDefault="00A770F3" w:rsidP="003C7D07">
      <w:pPr>
        <w:spacing w:before="120" w:after="120" w:line="240" w:lineRule="auto"/>
        <w:jc w:val="both"/>
        <w:rPr>
          <w:rFonts w:cs="Arial"/>
        </w:rPr>
      </w:pPr>
      <w:r>
        <w:rPr>
          <w:rFonts w:cs="Arial"/>
        </w:rPr>
        <w:t>of the supplier.</w:t>
      </w:r>
    </w:p>
    <w:p w14:paraId="71031A1C" w14:textId="77777777" w:rsidR="00A770F3" w:rsidRPr="00876779" w:rsidRDefault="00A770F3" w:rsidP="003C7D07">
      <w:pPr>
        <w:spacing w:before="120" w:after="120" w:line="240" w:lineRule="auto"/>
        <w:jc w:val="both"/>
        <w:rPr>
          <w:rFonts w:cs="Arial"/>
        </w:rPr>
      </w:pPr>
    </w:p>
    <w:p w14:paraId="588207DA" w14:textId="77777777" w:rsidR="00876779" w:rsidRPr="00876779" w:rsidRDefault="00876779" w:rsidP="00876779">
      <w:pPr>
        <w:pStyle w:val="Heading1"/>
        <w:numPr>
          <w:ilvl w:val="0"/>
          <w:numId w:val="37"/>
        </w:numPr>
        <w:tabs>
          <w:tab w:val="num" w:pos="709"/>
        </w:tabs>
        <w:spacing w:after="240" w:line="240" w:lineRule="auto"/>
        <w:ind w:left="709" w:hanging="709"/>
        <w:jc w:val="both"/>
        <w:rPr>
          <w:rFonts w:cs="Arial"/>
          <w:b/>
          <w:caps/>
          <w:color w:val="000000" w:themeColor="text1"/>
        </w:rPr>
      </w:pPr>
      <w:r w:rsidRPr="00876779">
        <w:rPr>
          <w:rFonts w:cs="Arial"/>
          <w:b/>
          <w:caps/>
          <w:color w:val="000000" w:themeColor="text1"/>
        </w:rPr>
        <w:t>GENERAL SPECIFICATIONS</w:t>
      </w:r>
    </w:p>
    <w:p w14:paraId="0F741A27" w14:textId="77777777" w:rsidR="00876779" w:rsidRPr="00876779" w:rsidRDefault="00876779" w:rsidP="00876779">
      <w:pPr>
        <w:spacing w:before="120" w:after="120" w:line="240" w:lineRule="auto"/>
        <w:jc w:val="both"/>
        <w:rPr>
          <w:rFonts w:cs="Arial"/>
        </w:rPr>
      </w:pPr>
      <w:r w:rsidRPr="00876779">
        <w:rPr>
          <w:rFonts w:cs="Arial"/>
        </w:rPr>
        <w:t>Preferences will be given to 100% owned company.</w:t>
      </w:r>
    </w:p>
    <w:p w14:paraId="741C097B" w14:textId="77777777" w:rsidR="00876779" w:rsidRPr="00876779" w:rsidRDefault="00876779" w:rsidP="00876779">
      <w:pPr>
        <w:spacing w:before="120" w:after="120" w:line="240" w:lineRule="auto"/>
        <w:jc w:val="both"/>
        <w:rPr>
          <w:rFonts w:cs="Arial"/>
        </w:rPr>
      </w:pPr>
      <w:r w:rsidRPr="00876779">
        <w:rPr>
          <w:rFonts w:cs="Arial"/>
        </w:rPr>
        <w:t xml:space="preserve">The table below summarises the minimum expectations of the cleaning service. Any deviation from the table is to be discussed with Procurement and relevant Subject Matter Experts </w:t>
      </w:r>
      <w:r w:rsidRPr="00876779">
        <w:rPr>
          <w:rFonts w:cs="Arial"/>
          <w:u w:val="single"/>
        </w:rPr>
        <w:t xml:space="preserve">prior to making the change </w:t>
      </w:r>
      <w:r w:rsidRPr="00876779">
        <w:rPr>
          <w:rFonts w:cs="Arial"/>
        </w:rPr>
        <w:t>and any changes shall be formally signed off by the Service Provider and Procurement.</w:t>
      </w:r>
    </w:p>
    <w:tbl>
      <w:tblPr>
        <w:tblStyle w:val="TableGrid"/>
        <w:tblW w:w="9322" w:type="dxa"/>
        <w:tblLook w:val="04A0" w:firstRow="1" w:lastRow="0" w:firstColumn="1" w:lastColumn="0" w:noHBand="0" w:noVBand="1"/>
      </w:tblPr>
      <w:tblGrid>
        <w:gridCol w:w="1184"/>
        <w:gridCol w:w="1697"/>
        <w:gridCol w:w="1137"/>
        <w:gridCol w:w="1428"/>
        <w:gridCol w:w="928"/>
        <w:gridCol w:w="1289"/>
        <w:gridCol w:w="1659"/>
      </w:tblGrid>
      <w:tr w:rsidR="00876779" w:rsidRPr="00876779" w14:paraId="0CC1983C" w14:textId="77777777" w:rsidTr="00A770F3">
        <w:trPr>
          <w:tblHeader/>
        </w:trPr>
        <w:tc>
          <w:tcPr>
            <w:tcW w:w="1184" w:type="dxa"/>
            <w:tcBorders>
              <w:bottom w:val="double" w:sz="4" w:space="0" w:color="auto"/>
            </w:tcBorders>
            <w:shd w:val="clear" w:color="auto" w:fill="D9D9D9" w:themeFill="background1" w:themeFillShade="D9"/>
            <w:vAlign w:val="center"/>
          </w:tcPr>
          <w:p w14:paraId="72A4A02D" w14:textId="77777777" w:rsidR="00876779" w:rsidRPr="00876779" w:rsidRDefault="00876779" w:rsidP="00227924">
            <w:pPr>
              <w:spacing w:before="60" w:after="60"/>
              <w:jc w:val="center"/>
              <w:rPr>
                <w:rFonts w:cs="Arial"/>
                <w:b/>
              </w:rPr>
            </w:pPr>
            <w:r w:rsidRPr="00876779">
              <w:rPr>
                <w:rFonts w:cs="Arial"/>
                <w:b/>
              </w:rPr>
              <w:t>Items</w:t>
            </w:r>
          </w:p>
        </w:tc>
        <w:tc>
          <w:tcPr>
            <w:tcW w:w="1697" w:type="dxa"/>
            <w:tcBorders>
              <w:bottom w:val="double" w:sz="4" w:space="0" w:color="auto"/>
            </w:tcBorders>
            <w:shd w:val="clear" w:color="auto" w:fill="D9D9D9" w:themeFill="background1" w:themeFillShade="D9"/>
            <w:vAlign w:val="center"/>
          </w:tcPr>
          <w:p w14:paraId="30A1DF27" w14:textId="77777777" w:rsidR="00876779" w:rsidRPr="00876779" w:rsidRDefault="00876779" w:rsidP="00227924">
            <w:pPr>
              <w:spacing w:before="60" w:after="60"/>
              <w:jc w:val="center"/>
              <w:rPr>
                <w:rFonts w:cs="Arial"/>
                <w:b/>
              </w:rPr>
            </w:pPr>
            <w:r w:rsidRPr="00876779">
              <w:rPr>
                <w:rFonts w:cs="Arial"/>
                <w:b/>
              </w:rPr>
              <w:t>Description</w:t>
            </w:r>
          </w:p>
        </w:tc>
        <w:tc>
          <w:tcPr>
            <w:tcW w:w="1137" w:type="dxa"/>
            <w:tcBorders>
              <w:bottom w:val="double" w:sz="4" w:space="0" w:color="auto"/>
            </w:tcBorders>
            <w:shd w:val="clear" w:color="auto" w:fill="D9D9D9" w:themeFill="background1" w:themeFillShade="D9"/>
            <w:vAlign w:val="center"/>
          </w:tcPr>
          <w:p w14:paraId="4CFA97EF" w14:textId="77777777" w:rsidR="00876779" w:rsidRPr="00876779" w:rsidRDefault="00876779" w:rsidP="00227924">
            <w:pPr>
              <w:spacing w:before="60" w:after="60"/>
              <w:jc w:val="center"/>
              <w:rPr>
                <w:rFonts w:cs="Arial"/>
                <w:b/>
              </w:rPr>
            </w:pPr>
            <w:r w:rsidRPr="00876779">
              <w:rPr>
                <w:rFonts w:cs="Arial"/>
                <w:b/>
              </w:rPr>
              <w:t>Washing</w:t>
            </w:r>
          </w:p>
        </w:tc>
        <w:tc>
          <w:tcPr>
            <w:tcW w:w="1428" w:type="dxa"/>
            <w:tcBorders>
              <w:bottom w:val="double" w:sz="4" w:space="0" w:color="auto"/>
            </w:tcBorders>
            <w:shd w:val="clear" w:color="auto" w:fill="D9D9D9" w:themeFill="background1" w:themeFillShade="D9"/>
            <w:vAlign w:val="center"/>
          </w:tcPr>
          <w:p w14:paraId="44A39194" w14:textId="77777777" w:rsidR="00876779" w:rsidRPr="00876779" w:rsidRDefault="00876779" w:rsidP="00227924">
            <w:pPr>
              <w:spacing w:before="60" w:after="60"/>
              <w:jc w:val="center"/>
              <w:rPr>
                <w:rFonts w:cs="Arial"/>
                <w:b/>
              </w:rPr>
            </w:pPr>
            <w:r w:rsidRPr="00876779">
              <w:rPr>
                <w:rFonts w:cs="Arial"/>
                <w:b/>
              </w:rPr>
              <w:t>Wash Temperature</w:t>
            </w:r>
          </w:p>
        </w:tc>
        <w:tc>
          <w:tcPr>
            <w:tcW w:w="928" w:type="dxa"/>
            <w:tcBorders>
              <w:bottom w:val="double" w:sz="4" w:space="0" w:color="auto"/>
            </w:tcBorders>
            <w:shd w:val="clear" w:color="auto" w:fill="D9D9D9" w:themeFill="background1" w:themeFillShade="D9"/>
            <w:vAlign w:val="center"/>
          </w:tcPr>
          <w:p w14:paraId="5214A7DE" w14:textId="77777777" w:rsidR="00876779" w:rsidRPr="00876779" w:rsidRDefault="00876779" w:rsidP="00227924">
            <w:pPr>
              <w:spacing w:before="60" w:after="60"/>
              <w:jc w:val="center"/>
              <w:rPr>
                <w:rFonts w:cs="Arial"/>
                <w:b/>
              </w:rPr>
            </w:pPr>
            <w:r w:rsidRPr="00876779">
              <w:rPr>
                <w:rFonts w:cs="Arial"/>
                <w:b/>
              </w:rPr>
              <w:t xml:space="preserve">Tumble Dry </w:t>
            </w:r>
          </w:p>
        </w:tc>
        <w:tc>
          <w:tcPr>
            <w:tcW w:w="1289" w:type="dxa"/>
            <w:tcBorders>
              <w:bottom w:val="double" w:sz="4" w:space="0" w:color="auto"/>
            </w:tcBorders>
            <w:shd w:val="clear" w:color="auto" w:fill="D9D9D9" w:themeFill="background1" w:themeFillShade="D9"/>
            <w:vAlign w:val="center"/>
          </w:tcPr>
          <w:p w14:paraId="7D78C5F6" w14:textId="77777777" w:rsidR="00876779" w:rsidRPr="00876779" w:rsidRDefault="00876779" w:rsidP="00227924">
            <w:pPr>
              <w:spacing w:before="60" w:after="60"/>
              <w:jc w:val="center"/>
              <w:rPr>
                <w:rFonts w:cs="Arial"/>
                <w:b/>
              </w:rPr>
            </w:pPr>
            <w:r w:rsidRPr="00876779">
              <w:rPr>
                <w:rFonts w:cs="Arial"/>
                <w:b/>
              </w:rPr>
              <w:t>Washing Powder / Detergent</w:t>
            </w:r>
          </w:p>
        </w:tc>
        <w:tc>
          <w:tcPr>
            <w:tcW w:w="1659" w:type="dxa"/>
            <w:tcBorders>
              <w:bottom w:val="double" w:sz="4" w:space="0" w:color="auto"/>
            </w:tcBorders>
            <w:shd w:val="clear" w:color="auto" w:fill="D9D9D9" w:themeFill="background1" w:themeFillShade="D9"/>
            <w:vAlign w:val="center"/>
          </w:tcPr>
          <w:p w14:paraId="1D4F782A" w14:textId="77777777" w:rsidR="00876779" w:rsidRPr="00876779" w:rsidRDefault="00876779" w:rsidP="00227924">
            <w:pPr>
              <w:spacing w:before="60" w:after="60"/>
              <w:jc w:val="center"/>
              <w:rPr>
                <w:rFonts w:cs="Arial"/>
                <w:b/>
              </w:rPr>
            </w:pPr>
            <w:r w:rsidRPr="00876779">
              <w:rPr>
                <w:rFonts w:cs="Arial"/>
                <w:b/>
              </w:rPr>
              <w:t>Brightener / Fabric Softener</w:t>
            </w:r>
          </w:p>
        </w:tc>
      </w:tr>
      <w:tr w:rsidR="00876779" w:rsidRPr="00876779" w14:paraId="25FD6799" w14:textId="77777777" w:rsidTr="00A770F3">
        <w:tc>
          <w:tcPr>
            <w:tcW w:w="1184" w:type="dxa"/>
            <w:tcBorders>
              <w:top w:val="double" w:sz="4" w:space="0" w:color="auto"/>
            </w:tcBorders>
            <w:vAlign w:val="center"/>
          </w:tcPr>
          <w:p w14:paraId="79F9F961" w14:textId="77777777" w:rsidR="00876779" w:rsidRPr="00876779" w:rsidRDefault="00876779" w:rsidP="00227924">
            <w:pPr>
              <w:spacing w:before="60" w:after="60"/>
              <w:jc w:val="center"/>
              <w:rPr>
                <w:rFonts w:cs="Arial"/>
                <w:sz w:val="18"/>
                <w:szCs w:val="18"/>
              </w:rPr>
            </w:pPr>
            <w:r w:rsidRPr="00876779">
              <w:rPr>
                <w:rFonts w:cs="Arial"/>
                <w:sz w:val="18"/>
                <w:szCs w:val="18"/>
              </w:rPr>
              <w:t>Overalls (Men &amp; Women)</w:t>
            </w:r>
          </w:p>
        </w:tc>
        <w:tc>
          <w:tcPr>
            <w:tcW w:w="1697" w:type="dxa"/>
            <w:tcBorders>
              <w:top w:val="double" w:sz="4" w:space="0" w:color="auto"/>
            </w:tcBorders>
            <w:vAlign w:val="center"/>
          </w:tcPr>
          <w:p w14:paraId="05E0F84D" w14:textId="77777777" w:rsidR="00876779" w:rsidRPr="00876779" w:rsidRDefault="00876779" w:rsidP="00227924">
            <w:pPr>
              <w:spacing w:before="60" w:after="60"/>
              <w:jc w:val="center"/>
              <w:rPr>
                <w:rFonts w:cs="Arial"/>
                <w:sz w:val="18"/>
                <w:szCs w:val="18"/>
              </w:rPr>
            </w:pPr>
            <w:r w:rsidRPr="00876779">
              <w:rPr>
                <w:rFonts w:cs="Arial"/>
                <w:sz w:val="18"/>
                <w:szCs w:val="18"/>
              </w:rPr>
              <w:t>As provided by PPE supplier.</w:t>
            </w:r>
          </w:p>
        </w:tc>
        <w:tc>
          <w:tcPr>
            <w:tcW w:w="1137" w:type="dxa"/>
            <w:vMerge w:val="restart"/>
            <w:tcBorders>
              <w:top w:val="double" w:sz="4" w:space="0" w:color="auto"/>
            </w:tcBorders>
            <w:vAlign w:val="center"/>
          </w:tcPr>
          <w:p w14:paraId="22A25168" w14:textId="77777777" w:rsidR="00876779" w:rsidRPr="00876779" w:rsidRDefault="00876779" w:rsidP="00227924">
            <w:pPr>
              <w:spacing w:before="60" w:after="60"/>
              <w:jc w:val="center"/>
              <w:rPr>
                <w:rFonts w:cs="Arial"/>
                <w:sz w:val="18"/>
                <w:szCs w:val="18"/>
              </w:rPr>
            </w:pPr>
            <w:r w:rsidRPr="00876779">
              <w:rPr>
                <w:rFonts w:cs="Arial"/>
                <w:sz w:val="18"/>
                <w:szCs w:val="18"/>
              </w:rPr>
              <w:t>According to the instructions on the label or as provided by the PPE supplier.</w:t>
            </w:r>
          </w:p>
        </w:tc>
        <w:tc>
          <w:tcPr>
            <w:tcW w:w="1428" w:type="dxa"/>
            <w:tcBorders>
              <w:top w:val="double" w:sz="4" w:space="0" w:color="auto"/>
            </w:tcBorders>
            <w:vAlign w:val="center"/>
          </w:tcPr>
          <w:p w14:paraId="4819B56F" w14:textId="77777777" w:rsidR="00876779" w:rsidRPr="00876779" w:rsidRDefault="00876779" w:rsidP="00227924">
            <w:pPr>
              <w:spacing w:before="60" w:after="60"/>
              <w:jc w:val="center"/>
              <w:rPr>
                <w:rFonts w:cs="Arial"/>
                <w:sz w:val="18"/>
                <w:szCs w:val="18"/>
              </w:rPr>
            </w:pPr>
            <w:r w:rsidRPr="00876779">
              <w:rPr>
                <w:rFonts w:cs="Arial"/>
                <w:sz w:val="18"/>
                <w:szCs w:val="18"/>
              </w:rPr>
              <w:t xml:space="preserve">Washing temperature 60 </w:t>
            </w:r>
            <w:r w:rsidRPr="00876779">
              <w:rPr>
                <w:rFonts w:cs="Arial"/>
                <w:sz w:val="18"/>
                <w:szCs w:val="18"/>
                <w:vertAlign w:val="superscript"/>
              </w:rPr>
              <w:t>o</w:t>
            </w:r>
            <w:r w:rsidRPr="00876779">
              <w:rPr>
                <w:rFonts w:cs="Arial"/>
                <w:sz w:val="18"/>
                <w:szCs w:val="18"/>
              </w:rPr>
              <w:t>C or according to the instructions on the label or as provided by the PPE supplier.</w:t>
            </w:r>
          </w:p>
        </w:tc>
        <w:tc>
          <w:tcPr>
            <w:tcW w:w="928" w:type="dxa"/>
            <w:tcBorders>
              <w:top w:val="double" w:sz="4" w:space="0" w:color="auto"/>
            </w:tcBorders>
            <w:vAlign w:val="center"/>
          </w:tcPr>
          <w:p w14:paraId="1D523513" w14:textId="77777777" w:rsidR="00876779" w:rsidRPr="00876779" w:rsidRDefault="00876779" w:rsidP="00227924">
            <w:pPr>
              <w:spacing w:before="60" w:after="60"/>
              <w:jc w:val="center"/>
              <w:rPr>
                <w:rFonts w:cs="Arial"/>
                <w:sz w:val="18"/>
                <w:szCs w:val="18"/>
              </w:rPr>
            </w:pPr>
            <w:r w:rsidRPr="00876779">
              <w:rPr>
                <w:rFonts w:cs="Arial"/>
                <w:sz w:val="18"/>
                <w:szCs w:val="18"/>
              </w:rPr>
              <w:t>Yes</w:t>
            </w:r>
          </w:p>
        </w:tc>
        <w:tc>
          <w:tcPr>
            <w:tcW w:w="1289" w:type="dxa"/>
            <w:tcBorders>
              <w:top w:val="double" w:sz="4" w:space="0" w:color="auto"/>
            </w:tcBorders>
            <w:vAlign w:val="center"/>
          </w:tcPr>
          <w:p w14:paraId="75CAD3E5" w14:textId="77777777" w:rsidR="00876779" w:rsidRPr="00876779" w:rsidRDefault="00876779" w:rsidP="00227924">
            <w:pPr>
              <w:spacing w:before="60" w:after="60"/>
              <w:jc w:val="center"/>
              <w:rPr>
                <w:rFonts w:cs="Arial"/>
                <w:sz w:val="18"/>
                <w:szCs w:val="18"/>
              </w:rPr>
            </w:pPr>
            <w:r w:rsidRPr="00876779">
              <w:rPr>
                <w:rFonts w:cs="Arial"/>
                <w:sz w:val="18"/>
                <w:szCs w:val="18"/>
              </w:rPr>
              <w:t>Yes</w:t>
            </w:r>
          </w:p>
        </w:tc>
        <w:tc>
          <w:tcPr>
            <w:tcW w:w="1659" w:type="dxa"/>
            <w:tcBorders>
              <w:top w:val="double" w:sz="4" w:space="0" w:color="auto"/>
            </w:tcBorders>
            <w:vAlign w:val="center"/>
          </w:tcPr>
          <w:p w14:paraId="012FE8AA" w14:textId="77777777" w:rsidR="00876779" w:rsidRPr="00876779" w:rsidRDefault="00876779" w:rsidP="00227924">
            <w:pPr>
              <w:spacing w:before="60" w:after="60"/>
              <w:jc w:val="center"/>
              <w:rPr>
                <w:rFonts w:cs="Arial"/>
                <w:sz w:val="18"/>
                <w:szCs w:val="18"/>
              </w:rPr>
            </w:pPr>
            <w:r w:rsidRPr="00876779">
              <w:rPr>
                <w:rFonts w:cs="Arial"/>
                <w:sz w:val="18"/>
                <w:szCs w:val="18"/>
              </w:rPr>
              <w:t>Yes</w:t>
            </w:r>
          </w:p>
        </w:tc>
      </w:tr>
      <w:tr w:rsidR="00876779" w:rsidRPr="00876779" w14:paraId="43148524" w14:textId="77777777" w:rsidTr="00A770F3">
        <w:tc>
          <w:tcPr>
            <w:tcW w:w="1184" w:type="dxa"/>
            <w:vAlign w:val="center"/>
          </w:tcPr>
          <w:p w14:paraId="7888D833" w14:textId="77777777" w:rsidR="00876779" w:rsidRPr="00876779" w:rsidRDefault="00876779" w:rsidP="00227924">
            <w:pPr>
              <w:spacing w:before="60" w:after="60"/>
              <w:jc w:val="center"/>
              <w:rPr>
                <w:rFonts w:cs="Arial"/>
                <w:sz w:val="18"/>
                <w:szCs w:val="18"/>
              </w:rPr>
            </w:pPr>
            <w:r w:rsidRPr="00876779">
              <w:rPr>
                <w:rFonts w:cs="Arial"/>
                <w:sz w:val="18"/>
                <w:szCs w:val="18"/>
              </w:rPr>
              <w:t>Arc/Flash Protection Clothing</w:t>
            </w:r>
          </w:p>
        </w:tc>
        <w:tc>
          <w:tcPr>
            <w:tcW w:w="1697" w:type="dxa"/>
            <w:vAlign w:val="center"/>
          </w:tcPr>
          <w:p w14:paraId="34DB2173" w14:textId="77777777" w:rsidR="00876779" w:rsidRPr="00876779" w:rsidRDefault="00876779" w:rsidP="00227924">
            <w:pPr>
              <w:spacing w:before="60" w:after="60"/>
              <w:jc w:val="center"/>
              <w:rPr>
                <w:rFonts w:cs="Arial"/>
                <w:sz w:val="18"/>
                <w:szCs w:val="18"/>
              </w:rPr>
            </w:pPr>
            <w:r w:rsidRPr="00876779">
              <w:rPr>
                <w:rFonts w:cs="Arial"/>
                <w:sz w:val="18"/>
                <w:szCs w:val="18"/>
              </w:rPr>
              <w:t>Electrical arc flash protective clothing protects thermal affects arc flash only. The garment protects and resists ignition when exposed to the flame or electrical arc.</w:t>
            </w:r>
          </w:p>
        </w:tc>
        <w:tc>
          <w:tcPr>
            <w:tcW w:w="1137" w:type="dxa"/>
            <w:vMerge/>
            <w:vAlign w:val="center"/>
          </w:tcPr>
          <w:p w14:paraId="559F1B9B" w14:textId="77777777" w:rsidR="00876779" w:rsidRPr="00876779" w:rsidRDefault="00876779" w:rsidP="00227924">
            <w:pPr>
              <w:spacing w:before="60" w:after="60"/>
              <w:jc w:val="center"/>
              <w:rPr>
                <w:rFonts w:cs="Arial"/>
                <w:sz w:val="18"/>
                <w:szCs w:val="18"/>
              </w:rPr>
            </w:pPr>
          </w:p>
        </w:tc>
        <w:tc>
          <w:tcPr>
            <w:tcW w:w="1428" w:type="dxa"/>
            <w:vAlign w:val="center"/>
          </w:tcPr>
          <w:p w14:paraId="53F2F98D" w14:textId="77777777" w:rsidR="00876779" w:rsidRPr="00876779" w:rsidRDefault="00876779" w:rsidP="00227924">
            <w:pPr>
              <w:spacing w:before="60" w:after="60"/>
              <w:jc w:val="center"/>
              <w:rPr>
                <w:rFonts w:cs="Arial"/>
                <w:sz w:val="18"/>
                <w:szCs w:val="18"/>
              </w:rPr>
            </w:pPr>
            <w:r w:rsidRPr="00876779">
              <w:rPr>
                <w:rFonts w:cs="Arial"/>
                <w:sz w:val="18"/>
                <w:szCs w:val="18"/>
              </w:rPr>
              <w:t xml:space="preserve">40 </w:t>
            </w:r>
            <w:r w:rsidRPr="00876779">
              <w:rPr>
                <w:rFonts w:cs="Arial"/>
                <w:sz w:val="18"/>
                <w:szCs w:val="18"/>
                <w:vertAlign w:val="superscript"/>
              </w:rPr>
              <w:t>o</w:t>
            </w:r>
            <w:r w:rsidRPr="00876779">
              <w:rPr>
                <w:rFonts w:cs="Arial"/>
                <w:sz w:val="18"/>
                <w:szCs w:val="18"/>
              </w:rPr>
              <w:t>C</w:t>
            </w:r>
          </w:p>
        </w:tc>
        <w:tc>
          <w:tcPr>
            <w:tcW w:w="928" w:type="dxa"/>
            <w:vAlign w:val="center"/>
          </w:tcPr>
          <w:p w14:paraId="2B5C73CF" w14:textId="77777777" w:rsidR="00876779" w:rsidRPr="00876779" w:rsidRDefault="00876779" w:rsidP="00227924">
            <w:pPr>
              <w:spacing w:before="60" w:after="60"/>
              <w:jc w:val="center"/>
              <w:rPr>
                <w:rFonts w:cs="Arial"/>
                <w:sz w:val="18"/>
                <w:szCs w:val="18"/>
              </w:rPr>
            </w:pPr>
            <w:r w:rsidRPr="00876779">
              <w:rPr>
                <w:rFonts w:cs="Arial"/>
                <w:sz w:val="18"/>
                <w:szCs w:val="18"/>
              </w:rPr>
              <w:t>Tumble dry and tunnel fishing can be used.</w:t>
            </w:r>
          </w:p>
        </w:tc>
        <w:tc>
          <w:tcPr>
            <w:tcW w:w="1289" w:type="dxa"/>
            <w:vAlign w:val="center"/>
          </w:tcPr>
          <w:p w14:paraId="14D3A105" w14:textId="77777777" w:rsidR="00876779" w:rsidRPr="00876779" w:rsidRDefault="00876779" w:rsidP="00227924">
            <w:pPr>
              <w:spacing w:before="60" w:after="60"/>
              <w:jc w:val="center"/>
              <w:rPr>
                <w:rFonts w:cs="Arial"/>
                <w:sz w:val="18"/>
                <w:szCs w:val="18"/>
              </w:rPr>
            </w:pPr>
            <w:r w:rsidRPr="00876779">
              <w:rPr>
                <w:rFonts w:cs="Arial"/>
                <w:sz w:val="18"/>
                <w:szCs w:val="18"/>
              </w:rPr>
              <w:t>Do not use chlorine bleach or hydrogen peroxide either separately or in detergents.</w:t>
            </w:r>
          </w:p>
          <w:p w14:paraId="15D507F9" w14:textId="77777777" w:rsidR="00876779" w:rsidRPr="00876779" w:rsidRDefault="00876779" w:rsidP="00227924">
            <w:pPr>
              <w:spacing w:before="60" w:after="60"/>
              <w:jc w:val="center"/>
              <w:rPr>
                <w:rFonts w:cs="Arial"/>
                <w:sz w:val="18"/>
                <w:szCs w:val="18"/>
              </w:rPr>
            </w:pPr>
          </w:p>
          <w:p w14:paraId="289F960D" w14:textId="77777777" w:rsidR="00876779" w:rsidRPr="00876779" w:rsidRDefault="00876779" w:rsidP="00227924">
            <w:pPr>
              <w:spacing w:before="60" w:after="60"/>
              <w:jc w:val="center"/>
              <w:rPr>
                <w:rFonts w:cs="Arial"/>
                <w:sz w:val="18"/>
                <w:szCs w:val="18"/>
              </w:rPr>
            </w:pPr>
            <w:r w:rsidRPr="00876779">
              <w:rPr>
                <w:rFonts w:cs="Arial"/>
                <w:sz w:val="18"/>
                <w:szCs w:val="18"/>
              </w:rPr>
              <w:t>Detergent pH range: 7-9.</w:t>
            </w:r>
          </w:p>
        </w:tc>
        <w:tc>
          <w:tcPr>
            <w:tcW w:w="1659" w:type="dxa"/>
            <w:vAlign w:val="center"/>
          </w:tcPr>
          <w:p w14:paraId="0D4C4C37" w14:textId="77777777" w:rsidR="00876779" w:rsidRPr="00876779" w:rsidRDefault="00876779" w:rsidP="00227924">
            <w:pPr>
              <w:spacing w:before="60" w:after="60"/>
              <w:jc w:val="center"/>
              <w:rPr>
                <w:rFonts w:cs="Arial"/>
                <w:sz w:val="18"/>
                <w:szCs w:val="18"/>
              </w:rPr>
            </w:pPr>
            <w:r w:rsidRPr="00876779">
              <w:rPr>
                <w:rFonts w:cs="Arial"/>
                <w:sz w:val="18"/>
                <w:szCs w:val="18"/>
              </w:rPr>
              <w:t>Do not use optical brightness or fabric softener.</w:t>
            </w:r>
          </w:p>
        </w:tc>
      </w:tr>
    </w:tbl>
    <w:p w14:paraId="05448189" w14:textId="77777777" w:rsidR="00876779" w:rsidRPr="00876779" w:rsidRDefault="00876779" w:rsidP="00876779">
      <w:pPr>
        <w:spacing w:before="120" w:after="120" w:line="240" w:lineRule="auto"/>
        <w:jc w:val="both"/>
        <w:rPr>
          <w:rFonts w:cs="Arial"/>
        </w:rPr>
      </w:pPr>
      <w:r w:rsidRPr="00876779">
        <w:rPr>
          <w:rFonts w:cs="Arial"/>
        </w:rPr>
        <w:t>In addition to the above, the following of relevance:</w:t>
      </w:r>
    </w:p>
    <w:p w14:paraId="302A14E0" w14:textId="77777777" w:rsidR="00876779" w:rsidRPr="00876779" w:rsidRDefault="00876779" w:rsidP="00876779">
      <w:pPr>
        <w:pStyle w:val="ListParagraph"/>
        <w:numPr>
          <w:ilvl w:val="0"/>
          <w:numId w:val="40"/>
        </w:numPr>
        <w:spacing w:before="0" w:after="160" w:line="240" w:lineRule="auto"/>
        <w:contextualSpacing/>
        <w:jc w:val="both"/>
        <w:rPr>
          <w:rFonts w:cs="Arial"/>
        </w:rPr>
      </w:pPr>
      <w:r w:rsidRPr="00876779">
        <w:rPr>
          <w:rFonts w:cs="Arial"/>
        </w:rPr>
        <w:t>Tumble dry indicated above means that it is allowed to have this garment tumble-dried. It does not mean that it is the only means to dry this garment.</w:t>
      </w:r>
    </w:p>
    <w:p w14:paraId="596FA061" w14:textId="77777777" w:rsidR="00876779" w:rsidRPr="00876779" w:rsidRDefault="00876779" w:rsidP="00876779">
      <w:pPr>
        <w:pStyle w:val="ListParagraph"/>
        <w:numPr>
          <w:ilvl w:val="0"/>
          <w:numId w:val="40"/>
        </w:numPr>
        <w:spacing w:before="0" w:after="160" w:line="240" w:lineRule="auto"/>
        <w:contextualSpacing/>
        <w:jc w:val="both"/>
        <w:rPr>
          <w:rFonts w:cs="Arial"/>
        </w:rPr>
      </w:pPr>
      <w:r w:rsidRPr="00876779">
        <w:rPr>
          <w:rFonts w:cs="Arial"/>
        </w:rPr>
        <w:lastRenderedPageBreak/>
        <w:t>Gloves are not washed, but cleaned on site by the PPE owner, or replaced when reaching end of life.</w:t>
      </w:r>
    </w:p>
    <w:p w14:paraId="2A687C43" w14:textId="77777777" w:rsidR="00876779" w:rsidRPr="00876779" w:rsidRDefault="00876779" w:rsidP="00876779">
      <w:pPr>
        <w:pStyle w:val="ListParagraph"/>
        <w:numPr>
          <w:ilvl w:val="0"/>
          <w:numId w:val="40"/>
        </w:numPr>
        <w:spacing w:before="0" w:after="160" w:line="240" w:lineRule="auto"/>
        <w:contextualSpacing/>
        <w:jc w:val="both"/>
        <w:rPr>
          <w:rFonts w:cs="Arial"/>
        </w:rPr>
      </w:pPr>
      <w:r w:rsidRPr="00876779">
        <w:rPr>
          <w:rFonts w:cs="Arial"/>
        </w:rPr>
        <w:t xml:space="preserve">The safety features of the safety clothing are to be maintained. </w:t>
      </w:r>
    </w:p>
    <w:p w14:paraId="0573D3B6" w14:textId="77777777" w:rsidR="00876779" w:rsidRPr="00876779" w:rsidRDefault="00876779" w:rsidP="00876779">
      <w:pPr>
        <w:pStyle w:val="ListParagraph"/>
        <w:numPr>
          <w:ilvl w:val="0"/>
          <w:numId w:val="40"/>
        </w:numPr>
        <w:spacing w:before="0" w:after="160" w:line="240" w:lineRule="auto"/>
        <w:contextualSpacing/>
        <w:jc w:val="both"/>
        <w:rPr>
          <w:rFonts w:cs="Arial"/>
        </w:rPr>
      </w:pPr>
      <w:r w:rsidRPr="00876779">
        <w:rPr>
          <w:rFonts w:cs="Arial"/>
        </w:rPr>
        <w:t xml:space="preserve">Broken and damaged zips must be replaced with new zips. </w:t>
      </w:r>
    </w:p>
    <w:p w14:paraId="478D9787" w14:textId="5F717FD8" w:rsidR="00876779" w:rsidRDefault="00876779" w:rsidP="00876779">
      <w:pPr>
        <w:pStyle w:val="ListParagraph"/>
        <w:numPr>
          <w:ilvl w:val="0"/>
          <w:numId w:val="40"/>
        </w:numPr>
        <w:spacing w:before="0" w:after="160" w:line="240" w:lineRule="auto"/>
        <w:contextualSpacing/>
        <w:jc w:val="both"/>
        <w:rPr>
          <w:rFonts w:cs="Arial"/>
        </w:rPr>
      </w:pPr>
      <w:r w:rsidRPr="00876779">
        <w:rPr>
          <w:rFonts w:cs="Arial"/>
        </w:rPr>
        <w:t xml:space="preserve">Torn seams must be stitched and repaired by the supplier. </w:t>
      </w:r>
    </w:p>
    <w:p w14:paraId="1DFAE88B" w14:textId="77777777" w:rsidR="00876779" w:rsidRPr="00876779" w:rsidRDefault="00876779" w:rsidP="00876779">
      <w:pPr>
        <w:pStyle w:val="Heading1"/>
        <w:numPr>
          <w:ilvl w:val="0"/>
          <w:numId w:val="37"/>
        </w:numPr>
        <w:tabs>
          <w:tab w:val="num" w:pos="709"/>
        </w:tabs>
        <w:spacing w:after="240" w:line="240" w:lineRule="auto"/>
        <w:ind w:left="709" w:hanging="709"/>
        <w:jc w:val="both"/>
        <w:rPr>
          <w:rFonts w:cs="Arial"/>
          <w:b/>
          <w:caps/>
          <w:color w:val="000000" w:themeColor="text1"/>
        </w:rPr>
      </w:pPr>
      <w:r w:rsidRPr="00876779">
        <w:rPr>
          <w:rFonts w:cs="Arial"/>
          <w:b/>
          <w:caps/>
          <w:color w:val="000000" w:themeColor="text1"/>
        </w:rPr>
        <w:t>Losses / Damage</w:t>
      </w:r>
    </w:p>
    <w:p w14:paraId="3DB7CF73" w14:textId="77777777" w:rsidR="00876779" w:rsidRPr="00876779" w:rsidRDefault="00876779" w:rsidP="00876779">
      <w:pPr>
        <w:spacing w:before="120" w:after="120" w:line="240" w:lineRule="auto"/>
        <w:jc w:val="both"/>
        <w:rPr>
          <w:rFonts w:cs="Arial"/>
        </w:rPr>
      </w:pPr>
      <w:r w:rsidRPr="00876779">
        <w:rPr>
          <w:rFonts w:cs="Arial"/>
        </w:rPr>
        <w:t>The Service Provider shall carry the burden of the cost where it can be demonstrated that items were lost or irreparably damaged. (Use of the Control Sheet.)</w:t>
      </w:r>
    </w:p>
    <w:p w14:paraId="4F9E3609" w14:textId="77777777" w:rsidR="00876779" w:rsidRPr="00876779" w:rsidRDefault="00876779" w:rsidP="00876779">
      <w:pPr>
        <w:pStyle w:val="Heading1"/>
        <w:numPr>
          <w:ilvl w:val="0"/>
          <w:numId w:val="37"/>
        </w:numPr>
        <w:tabs>
          <w:tab w:val="num" w:pos="709"/>
        </w:tabs>
        <w:spacing w:after="240" w:line="240" w:lineRule="auto"/>
        <w:ind w:left="709" w:hanging="709"/>
        <w:jc w:val="both"/>
        <w:rPr>
          <w:rFonts w:cs="Arial"/>
          <w:b/>
          <w:caps/>
          <w:color w:val="000000" w:themeColor="text1"/>
        </w:rPr>
      </w:pPr>
      <w:r w:rsidRPr="00876779">
        <w:rPr>
          <w:rFonts w:cs="Arial"/>
          <w:b/>
          <w:caps/>
          <w:color w:val="000000" w:themeColor="text1"/>
        </w:rPr>
        <w:t>Section serviced.</w:t>
      </w:r>
    </w:p>
    <w:p w14:paraId="038BC726" w14:textId="77777777" w:rsidR="00876779" w:rsidRPr="00876779" w:rsidRDefault="00876779" w:rsidP="00876779">
      <w:pPr>
        <w:pStyle w:val="ListParagraph"/>
        <w:spacing w:before="120" w:after="120" w:line="240" w:lineRule="auto"/>
        <w:ind w:left="0"/>
        <w:jc w:val="both"/>
        <w:rPr>
          <w:rFonts w:cs="Arial"/>
        </w:rPr>
      </w:pPr>
      <w:r w:rsidRPr="00876779">
        <w:rPr>
          <w:rFonts w:cs="Arial"/>
        </w:rPr>
        <w:t>Please note that the figures below are indicative only and may change up or down, depending on the number of shifts, type of shifts etc worked by the Employees.</w:t>
      </w:r>
    </w:p>
    <w:p w14:paraId="1D4C6467" w14:textId="77777777" w:rsidR="00876779" w:rsidRPr="00876779" w:rsidRDefault="00876779" w:rsidP="00876779">
      <w:pPr>
        <w:pStyle w:val="ListParagraph"/>
        <w:spacing w:before="240" w:after="240" w:line="240" w:lineRule="auto"/>
        <w:ind w:left="0"/>
        <w:jc w:val="both"/>
        <w:rPr>
          <w:rFonts w:cs="Arial"/>
          <w:b/>
        </w:rPr>
      </w:pPr>
      <w:r w:rsidRPr="00876779">
        <w:rPr>
          <w:rFonts w:cs="Arial"/>
          <w:b/>
        </w:rPr>
        <w:t>Underground mining and surface mining.</w:t>
      </w:r>
    </w:p>
    <w:p w14:paraId="16B4862F" w14:textId="1152297D" w:rsidR="00876779" w:rsidRPr="00876779" w:rsidRDefault="00876779" w:rsidP="00876779">
      <w:pPr>
        <w:pStyle w:val="ListParagraph"/>
        <w:numPr>
          <w:ilvl w:val="0"/>
          <w:numId w:val="41"/>
        </w:numPr>
        <w:spacing w:before="120" w:after="120" w:line="240" w:lineRule="auto"/>
        <w:contextualSpacing/>
        <w:jc w:val="both"/>
        <w:rPr>
          <w:rFonts w:cs="Arial"/>
        </w:rPr>
      </w:pPr>
      <w:r w:rsidRPr="00876779">
        <w:rPr>
          <w:rFonts w:cs="Arial"/>
        </w:rPr>
        <w:t>Total amount of overalls per month is approximately 1</w:t>
      </w:r>
      <w:r w:rsidR="00A770F3">
        <w:rPr>
          <w:rFonts w:cs="Arial"/>
        </w:rPr>
        <w:t>3,0</w:t>
      </w:r>
      <w:r w:rsidRPr="00876779">
        <w:rPr>
          <w:rFonts w:cs="Arial"/>
        </w:rPr>
        <w:t>00 units (Surface).</w:t>
      </w:r>
    </w:p>
    <w:p w14:paraId="268C667C" w14:textId="024B28BA" w:rsidR="00876779" w:rsidRPr="00876779" w:rsidRDefault="00876779" w:rsidP="00876779">
      <w:pPr>
        <w:pStyle w:val="ListParagraph"/>
        <w:numPr>
          <w:ilvl w:val="0"/>
          <w:numId w:val="41"/>
        </w:numPr>
        <w:spacing w:before="120" w:after="120" w:line="240" w:lineRule="auto"/>
        <w:contextualSpacing/>
        <w:jc w:val="both"/>
        <w:rPr>
          <w:rFonts w:cs="Arial"/>
        </w:rPr>
      </w:pPr>
      <w:r w:rsidRPr="00876779">
        <w:rPr>
          <w:rFonts w:cs="Arial"/>
        </w:rPr>
        <w:t>Total amount of overalls per month is approximately 1</w:t>
      </w:r>
      <w:r w:rsidR="00A770F3">
        <w:rPr>
          <w:rFonts w:cs="Arial"/>
        </w:rPr>
        <w:t>8</w:t>
      </w:r>
      <w:r w:rsidRPr="00876779">
        <w:rPr>
          <w:rFonts w:cs="Arial"/>
        </w:rPr>
        <w:t>,000 units (Underground)</w:t>
      </w:r>
    </w:p>
    <w:p w14:paraId="7344595E" w14:textId="77777777" w:rsidR="00876779" w:rsidRPr="00876779" w:rsidRDefault="00876779" w:rsidP="00876779">
      <w:pPr>
        <w:pStyle w:val="ListParagraph"/>
        <w:spacing w:line="240" w:lineRule="auto"/>
        <w:ind w:left="0"/>
        <w:jc w:val="both"/>
      </w:pPr>
    </w:p>
    <w:p w14:paraId="20255F70" w14:textId="77777777" w:rsidR="00876779" w:rsidRPr="00876779" w:rsidRDefault="00876779" w:rsidP="00876779">
      <w:pPr>
        <w:pStyle w:val="ListParagraph"/>
        <w:spacing w:before="120" w:after="120" w:line="240" w:lineRule="auto"/>
        <w:ind w:left="0"/>
        <w:jc w:val="both"/>
        <w:rPr>
          <w:rFonts w:cs="Arial"/>
          <w:b/>
        </w:rPr>
      </w:pPr>
      <w:r w:rsidRPr="00876779">
        <w:rPr>
          <w:rFonts w:cs="Arial"/>
          <w:b/>
        </w:rPr>
        <w:t>Hot Metals Maintenance Smelter</w:t>
      </w:r>
    </w:p>
    <w:p w14:paraId="54CB21EE" w14:textId="77BA1162" w:rsidR="00876779" w:rsidRPr="00876779" w:rsidRDefault="00876779" w:rsidP="00876779">
      <w:pPr>
        <w:pStyle w:val="ListParagraph"/>
        <w:numPr>
          <w:ilvl w:val="0"/>
          <w:numId w:val="41"/>
        </w:numPr>
        <w:spacing w:before="120" w:after="120" w:line="240" w:lineRule="auto"/>
        <w:contextualSpacing/>
        <w:jc w:val="both"/>
        <w:rPr>
          <w:rFonts w:cs="Arial"/>
        </w:rPr>
      </w:pPr>
      <w:r w:rsidRPr="00876779">
        <w:rPr>
          <w:rFonts w:cs="Arial"/>
        </w:rPr>
        <w:t>The total amount of overalls per month is approximately 4</w:t>
      </w:r>
      <w:r w:rsidR="00A770F3">
        <w:rPr>
          <w:rFonts w:cs="Arial"/>
        </w:rPr>
        <w:t>10</w:t>
      </w:r>
      <w:r w:rsidRPr="00876779">
        <w:rPr>
          <w:rFonts w:cs="Arial"/>
        </w:rPr>
        <w:t xml:space="preserve"> units.</w:t>
      </w:r>
    </w:p>
    <w:p w14:paraId="0FE183ED" w14:textId="77777777" w:rsidR="00876779" w:rsidRPr="00876779" w:rsidRDefault="00876779" w:rsidP="00876779">
      <w:pPr>
        <w:pStyle w:val="ListParagraph"/>
        <w:spacing w:line="240" w:lineRule="auto"/>
        <w:ind w:left="0"/>
        <w:jc w:val="both"/>
      </w:pPr>
    </w:p>
    <w:p w14:paraId="42924B7A" w14:textId="77777777" w:rsidR="00876779" w:rsidRPr="00876779" w:rsidRDefault="00876779" w:rsidP="00876779">
      <w:pPr>
        <w:pStyle w:val="Heading1"/>
        <w:numPr>
          <w:ilvl w:val="0"/>
          <w:numId w:val="37"/>
        </w:numPr>
        <w:tabs>
          <w:tab w:val="num" w:pos="709"/>
        </w:tabs>
        <w:spacing w:after="240" w:line="240" w:lineRule="auto"/>
        <w:ind w:left="709" w:hanging="709"/>
        <w:jc w:val="both"/>
        <w:rPr>
          <w:rFonts w:cs="Arial"/>
          <w:b/>
          <w:caps/>
          <w:color w:val="000000" w:themeColor="text1"/>
        </w:rPr>
      </w:pPr>
      <w:r w:rsidRPr="00876779">
        <w:rPr>
          <w:rFonts w:cs="Arial"/>
          <w:b/>
          <w:caps/>
          <w:color w:val="000000" w:themeColor="text1"/>
        </w:rPr>
        <w:t>LEGAL AND OTHER REQUIREMENTS</w:t>
      </w:r>
    </w:p>
    <w:p w14:paraId="01665B2B" w14:textId="77777777" w:rsidR="00876779" w:rsidRPr="00876779" w:rsidRDefault="00876779" w:rsidP="00876779">
      <w:pPr>
        <w:spacing w:line="240" w:lineRule="auto"/>
        <w:jc w:val="both"/>
        <w:rPr>
          <w:b/>
          <w:u w:val="single"/>
        </w:rPr>
      </w:pPr>
      <w:r w:rsidRPr="00876779">
        <w:rPr>
          <w:b/>
          <w:u w:val="single"/>
        </w:rPr>
        <w:t>Chapter 9.2 Occupational Hygiene exposures to Health Hazards</w:t>
      </w:r>
    </w:p>
    <w:p w14:paraId="4EC43DE9" w14:textId="77777777" w:rsidR="00876779" w:rsidRPr="00876779" w:rsidRDefault="00876779" w:rsidP="00876779">
      <w:pPr>
        <w:pStyle w:val="NormalWeb"/>
        <w:jc w:val="both"/>
        <w:rPr>
          <w:rFonts w:ascii="Arial" w:hAnsi="Arial" w:cs="Arial"/>
          <w:color w:val="000000"/>
          <w:sz w:val="20"/>
          <w:szCs w:val="20"/>
        </w:rPr>
      </w:pPr>
      <w:r w:rsidRPr="00876779">
        <w:rPr>
          <w:rFonts w:ascii="Arial" w:hAnsi="Arial" w:cs="Arial"/>
          <w:b/>
          <w:bCs/>
          <w:color w:val="000000"/>
          <w:sz w:val="20"/>
          <w:szCs w:val="20"/>
        </w:rPr>
        <w:t>Working Clothes</w:t>
      </w:r>
    </w:p>
    <w:p w14:paraId="598803D0" w14:textId="77777777" w:rsidR="00876779" w:rsidRPr="00876779" w:rsidRDefault="00876779" w:rsidP="00876779">
      <w:pPr>
        <w:pStyle w:val="NormalWeb"/>
        <w:spacing w:before="45" w:after="45"/>
        <w:ind w:left="900" w:hanging="375"/>
        <w:jc w:val="both"/>
        <w:rPr>
          <w:rFonts w:ascii="Arial" w:hAnsi="Arial" w:cs="Arial"/>
          <w:color w:val="000000"/>
          <w:sz w:val="20"/>
          <w:szCs w:val="20"/>
        </w:rPr>
      </w:pPr>
      <w:r w:rsidRPr="00876779">
        <w:rPr>
          <w:rFonts w:ascii="Arial" w:hAnsi="Arial" w:cs="Arial"/>
          <w:color w:val="000000"/>
          <w:sz w:val="20"/>
          <w:szCs w:val="20"/>
        </w:rPr>
        <w:t> </w:t>
      </w:r>
    </w:p>
    <w:p w14:paraId="520724A5" w14:textId="678B70C7" w:rsidR="00876779" w:rsidRPr="00876779" w:rsidRDefault="00876779" w:rsidP="00876779">
      <w:pPr>
        <w:pStyle w:val="NormalWeb"/>
        <w:spacing w:before="45" w:after="45"/>
        <w:ind w:left="900" w:hanging="375"/>
        <w:jc w:val="both"/>
        <w:rPr>
          <w:rFonts w:ascii="Arial" w:hAnsi="Arial" w:cs="Arial"/>
          <w:color w:val="000000"/>
          <w:sz w:val="20"/>
          <w:szCs w:val="20"/>
        </w:rPr>
      </w:pPr>
      <w:r w:rsidRPr="00876779">
        <w:rPr>
          <w:rFonts w:ascii="Arial" w:hAnsi="Arial" w:cs="Arial"/>
          <w:color w:val="000000"/>
          <w:sz w:val="20"/>
          <w:szCs w:val="20"/>
        </w:rPr>
        <w:t>(6)  No employee may remove clothes referred to in regulation 9.2. (5)(a) From the mine unless such clothes have been decontaminated.</w:t>
      </w:r>
    </w:p>
    <w:p w14:paraId="77159EDC" w14:textId="77777777" w:rsidR="00876779" w:rsidRPr="00B873D1" w:rsidRDefault="00876779" w:rsidP="00876779">
      <w:pPr>
        <w:pStyle w:val="Heading1"/>
        <w:numPr>
          <w:ilvl w:val="0"/>
          <w:numId w:val="37"/>
        </w:numPr>
        <w:tabs>
          <w:tab w:val="num" w:pos="709"/>
        </w:tabs>
        <w:spacing w:after="240" w:line="240" w:lineRule="auto"/>
        <w:ind w:left="709" w:hanging="709"/>
        <w:jc w:val="both"/>
        <w:rPr>
          <w:rFonts w:cs="Arial"/>
          <w:b/>
          <w:caps/>
          <w:color w:val="000000" w:themeColor="text1"/>
          <w:u w:val="single"/>
        </w:rPr>
      </w:pPr>
      <w:r w:rsidRPr="00B873D1">
        <w:rPr>
          <w:rFonts w:cs="Arial"/>
          <w:b/>
          <w:caps/>
          <w:color w:val="000000" w:themeColor="text1"/>
          <w:u w:val="single"/>
        </w:rPr>
        <w:t>Pricing schedule</w:t>
      </w:r>
    </w:p>
    <w:p w14:paraId="137C64B9" w14:textId="58FE4D9C" w:rsidR="00876779" w:rsidRDefault="00876779" w:rsidP="00876779">
      <w:pPr>
        <w:spacing w:line="240" w:lineRule="auto"/>
        <w:jc w:val="both"/>
        <w:rPr>
          <w:rFonts w:cs="Arial"/>
        </w:rPr>
      </w:pPr>
      <w:r w:rsidRPr="00876779">
        <w:rPr>
          <w:rFonts w:cs="Arial"/>
        </w:rPr>
        <w:t xml:space="preserve">A price per item as well as full price breakdown is required. </w:t>
      </w:r>
    </w:p>
    <w:tbl>
      <w:tblPr>
        <w:tblStyle w:val="TableGrid"/>
        <w:tblW w:w="0" w:type="auto"/>
        <w:tblLook w:val="04A0" w:firstRow="1" w:lastRow="0" w:firstColumn="1" w:lastColumn="0" w:noHBand="0" w:noVBand="1"/>
      </w:tblPr>
      <w:tblGrid>
        <w:gridCol w:w="5098"/>
        <w:gridCol w:w="3680"/>
      </w:tblGrid>
      <w:tr w:rsidR="00876779" w:rsidRPr="00876779" w14:paraId="06060DF7" w14:textId="77777777" w:rsidTr="00C15FBF">
        <w:trPr>
          <w:trHeight w:val="397"/>
          <w:tblHeader/>
        </w:trPr>
        <w:tc>
          <w:tcPr>
            <w:tcW w:w="5098" w:type="dxa"/>
            <w:tcBorders>
              <w:bottom w:val="double" w:sz="4" w:space="0" w:color="auto"/>
            </w:tcBorders>
            <w:shd w:val="clear" w:color="auto" w:fill="D9D9D9" w:themeFill="background1" w:themeFillShade="D9"/>
            <w:vAlign w:val="center"/>
          </w:tcPr>
          <w:p w14:paraId="2630B7FE" w14:textId="77777777" w:rsidR="00876779" w:rsidRPr="00876779" w:rsidRDefault="00876779" w:rsidP="00227924">
            <w:pPr>
              <w:pStyle w:val="ListParagraph"/>
              <w:ind w:left="0"/>
              <w:rPr>
                <w:b/>
              </w:rPr>
            </w:pPr>
            <w:r w:rsidRPr="00876779">
              <w:rPr>
                <w:b/>
              </w:rPr>
              <w:t xml:space="preserve">Description </w:t>
            </w:r>
          </w:p>
        </w:tc>
        <w:tc>
          <w:tcPr>
            <w:tcW w:w="3680" w:type="dxa"/>
            <w:tcBorders>
              <w:bottom w:val="double" w:sz="4" w:space="0" w:color="auto"/>
            </w:tcBorders>
            <w:shd w:val="clear" w:color="auto" w:fill="D9D9D9" w:themeFill="background1" w:themeFillShade="D9"/>
            <w:vAlign w:val="center"/>
          </w:tcPr>
          <w:p w14:paraId="360F5A40" w14:textId="77777777" w:rsidR="00876779" w:rsidRPr="00876779" w:rsidRDefault="00876779" w:rsidP="00227924">
            <w:pPr>
              <w:pStyle w:val="ListParagraph"/>
              <w:ind w:left="0"/>
              <w:rPr>
                <w:b/>
              </w:rPr>
            </w:pPr>
            <w:r w:rsidRPr="00876779">
              <w:rPr>
                <w:b/>
              </w:rPr>
              <w:t>Price per unit</w:t>
            </w:r>
          </w:p>
        </w:tc>
      </w:tr>
      <w:tr w:rsidR="00876779" w:rsidRPr="00876779" w14:paraId="1D9A89DF" w14:textId="77777777" w:rsidTr="00C15FBF">
        <w:trPr>
          <w:trHeight w:val="397"/>
        </w:trPr>
        <w:tc>
          <w:tcPr>
            <w:tcW w:w="5098" w:type="dxa"/>
            <w:tcBorders>
              <w:top w:val="double" w:sz="4" w:space="0" w:color="auto"/>
            </w:tcBorders>
            <w:vAlign w:val="center"/>
          </w:tcPr>
          <w:p w14:paraId="31525F80" w14:textId="77777777" w:rsidR="00876779" w:rsidRPr="00876779" w:rsidRDefault="00876779" w:rsidP="00227924">
            <w:pPr>
              <w:pStyle w:val="ListParagraph"/>
              <w:ind w:left="0"/>
            </w:pPr>
            <w:r w:rsidRPr="00876779">
              <w:t xml:space="preserve">Overalls (Overalls means a pair of pants </w:t>
            </w:r>
            <w:r w:rsidRPr="00876779">
              <w:rPr>
                <w:b/>
                <w:u w:val="single"/>
              </w:rPr>
              <w:t>and</w:t>
            </w:r>
            <w:r w:rsidRPr="00876779">
              <w:t xml:space="preserve"> a jacket.)</w:t>
            </w:r>
          </w:p>
        </w:tc>
        <w:tc>
          <w:tcPr>
            <w:tcW w:w="3680" w:type="dxa"/>
            <w:tcBorders>
              <w:top w:val="double" w:sz="4" w:space="0" w:color="auto"/>
            </w:tcBorders>
            <w:vAlign w:val="center"/>
          </w:tcPr>
          <w:p w14:paraId="40266FC4" w14:textId="77777777" w:rsidR="00876779" w:rsidRPr="00876779" w:rsidRDefault="00876779" w:rsidP="00227924">
            <w:pPr>
              <w:pStyle w:val="ListParagraph"/>
              <w:ind w:left="0"/>
            </w:pPr>
          </w:p>
        </w:tc>
      </w:tr>
      <w:tr w:rsidR="00876779" w:rsidRPr="00876779" w14:paraId="390679EF" w14:textId="77777777" w:rsidTr="00C15FBF">
        <w:trPr>
          <w:trHeight w:val="397"/>
        </w:trPr>
        <w:tc>
          <w:tcPr>
            <w:tcW w:w="5098" w:type="dxa"/>
            <w:vAlign w:val="center"/>
          </w:tcPr>
          <w:p w14:paraId="4CA7F76B" w14:textId="77777777" w:rsidR="00876779" w:rsidRPr="00876779" w:rsidRDefault="00876779" w:rsidP="00227924">
            <w:pPr>
              <w:pStyle w:val="ListParagraph"/>
              <w:ind w:left="0"/>
            </w:pPr>
            <w:r w:rsidRPr="00876779">
              <w:t>Overalls (One piece)</w:t>
            </w:r>
          </w:p>
        </w:tc>
        <w:tc>
          <w:tcPr>
            <w:tcW w:w="3680" w:type="dxa"/>
            <w:vAlign w:val="center"/>
          </w:tcPr>
          <w:p w14:paraId="62CBA1AE" w14:textId="77777777" w:rsidR="00876779" w:rsidRPr="00876779" w:rsidRDefault="00876779" w:rsidP="00227924">
            <w:pPr>
              <w:pStyle w:val="ListParagraph"/>
              <w:ind w:left="0"/>
            </w:pPr>
          </w:p>
        </w:tc>
      </w:tr>
      <w:tr w:rsidR="00876779" w:rsidRPr="00876779" w14:paraId="02D59BD5" w14:textId="77777777" w:rsidTr="00C15FBF">
        <w:trPr>
          <w:trHeight w:val="397"/>
        </w:trPr>
        <w:tc>
          <w:tcPr>
            <w:tcW w:w="5098" w:type="dxa"/>
            <w:vAlign w:val="center"/>
          </w:tcPr>
          <w:p w14:paraId="102CD679" w14:textId="77777777" w:rsidR="00876779" w:rsidRPr="00876779" w:rsidRDefault="00876779" w:rsidP="00227924">
            <w:pPr>
              <w:pStyle w:val="ListParagraph"/>
              <w:ind w:left="0"/>
            </w:pPr>
            <w:r w:rsidRPr="00876779">
              <w:t>Arc Flash Suits (Both pieces)</w:t>
            </w:r>
          </w:p>
        </w:tc>
        <w:tc>
          <w:tcPr>
            <w:tcW w:w="3680" w:type="dxa"/>
            <w:vAlign w:val="center"/>
          </w:tcPr>
          <w:p w14:paraId="232CA57E" w14:textId="77777777" w:rsidR="00876779" w:rsidRPr="00876779" w:rsidRDefault="00876779" w:rsidP="00227924">
            <w:pPr>
              <w:pStyle w:val="ListParagraph"/>
              <w:ind w:left="0"/>
            </w:pPr>
          </w:p>
        </w:tc>
      </w:tr>
      <w:tr w:rsidR="00A770F3" w:rsidRPr="00876779" w14:paraId="0D823AFD" w14:textId="77777777" w:rsidTr="00C15FBF">
        <w:trPr>
          <w:trHeight w:val="397"/>
        </w:trPr>
        <w:tc>
          <w:tcPr>
            <w:tcW w:w="5098" w:type="dxa"/>
            <w:vAlign w:val="center"/>
          </w:tcPr>
          <w:p w14:paraId="5B627EBC" w14:textId="3A015047" w:rsidR="00A770F3" w:rsidRPr="00876779" w:rsidRDefault="00A770F3" w:rsidP="00227924">
            <w:pPr>
              <w:pStyle w:val="ListParagraph"/>
              <w:ind w:left="0"/>
            </w:pPr>
            <w:r>
              <w:t>Sport uniform Kit (Shirt, Trouser, Socks)</w:t>
            </w:r>
          </w:p>
        </w:tc>
        <w:tc>
          <w:tcPr>
            <w:tcW w:w="3680" w:type="dxa"/>
            <w:vAlign w:val="center"/>
          </w:tcPr>
          <w:p w14:paraId="6CA4E8C2" w14:textId="77777777" w:rsidR="00A770F3" w:rsidRPr="00876779" w:rsidRDefault="00A770F3" w:rsidP="00227924">
            <w:pPr>
              <w:pStyle w:val="ListParagraph"/>
              <w:ind w:left="0"/>
            </w:pPr>
          </w:p>
        </w:tc>
      </w:tr>
      <w:tr w:rsidR="00B11B0A" w:rsidRPr="00876779" w14:paraId="6B9BDBC1" w14:textId="77777777" w:rsidTr="00C15FBF">
        <w:trPr>
          <w:trHeight w:val="397"/>
        </w:trPr>
        <w:tc>
          <w:tcPr>
            <w:tcW w:w="5098" w:type="dxa"/>
            <w:vAlign w:val="center"/>
          </w:tcPr>
          <w:p w14:paraId="4BE05C63" w14:textId="504B90C7" w:rsidR="00B11B0A" w:rsidRDefault="00B11B0A" w:rsidP="00227924">
            <w:pPr>
              <w:pStyle w:val="ListParagraph"/>
              <w:ind w:left="0"/>
            </w:pPr>
            <w:r>
              <w:t>Minor Repairs (Torn seams)</w:t>
            </w:r>
          </w:p>
        </w:tc>
        <w:tc>
          <w:tcPr>
            <w:tcW w:w="3680" w:type="dxa"/>
            <w:vAlign w:val="center"/>
          </w:tcPr>
          <w:p w14:paraId="79451DF9" w14:textId="77777777" w:rsidR="00B11B0A" w:rsidRPr="00876779" w:rsidRDefault="00B11B0A" w:rsidP="00227924">
            <w:pPr>
              <w:pStyle w:val="ListParagraph"/>
              <w:ind w:left="0"/>
            </w:pPr>
          </w:p>
        </w:tc>
      </w:tr>
      <w:tr w:rsidR="00B11B0A" w:rsidRPr="00876779" w14:paraId="6D204270" w14:textId="77777777" w:rsidTr="00C15FBF">
        <w:trPr>
          <w:trHeight w:val="397"/>
        </w:trPr>
        <w:tc>
          <w:tcPr>
            <w:tcW w:w="5098" w:type="dxa"/>
            <w:vAlign w:val="center"/>
          </w:tcPr>
          <w:p w14:paraId="6B748FC7" w14:textId="642C4FAB" w:rsidR="00B11B0A" w:rsidRDefault="00B11B0A" w:rsidP="00227924">
            <w:pPr>
              <w:pStyle w:val="ListParagraph"/>
              <w:ind w:left="0"/>
            </w:pPr>
            <w:r>
              <w:t>Replacement of zips</w:t>
            </w:r>
          </w:p>
        </w:tc>
        <w:tc>
          <w:tcPr>
            <w:tcW w:w="3680" w:type="dxa"/>
            <w:vAlign w:val="center"/>
          </w:tcPr>
          <w:p w14:paraId="71BCA559" w14:textId="77777777" w:rsidR="00B11B0A" w:rsidRPr="00876779" w:rsidRDefault="00B11B0A" w:rsidP="00227924">
            <w:pPr>
              <w:pStyle w:val="ListParagraph"/>
              <w:ind w:left="0"/>
            </w:pPr>
          </w:p>
        </w:tc>
      </w:tr>
      <w:tr w:rsidR="00876779" w:rsidRPr="00876779" w14:paraId="60FA16B0" w14:textId="77777777" w:rsidTr="00A770F3">
        <w:trPr>
          <w:trHeight w:val="397"/>
        </w:trPr>
        <w:tc>
          <w:tcPr>
            <w:tcW w:w="8778" w:type="dxa"/>
            <w:gridSpan w:val="2"/>
            <w:vAlign w:val="center"/>
          </w:tcPr>
          <w:p w14:paraId="5ECAC69D" w14:textId="77777777" w:rsidR="00C15FBF" w:rsidRDefault="00876779" w:rsidP="00227924">
            <w:pPr>
              <w:pStyle w:val="ListParagraph"/>
              <w:ind w:left="0"/>
              <w:rPr>
                <w:rFonts w:cs="Arial"/>
                <w:lang w:val="en-US"/>
              </w:rPr>
            </w:pPr>
            <w:r w:rsidRPr="00B11B0A">
              <w:rPr>
                <w:b/>
                <w:bCs/>
              </w:rPr>
              <w:t>Price must be Excluding VAT</w:t>
            </w:r>
            <w:r w:rsidR="00C15FBF">
              <w:rPr>
                <w:b/>
                <w:bCs/>
              </w:rPr>
              <w:t xml:space="preserve"> /</w:t>
            </w:r>
            <w:r w:rsidR="00C15FBF" w:rsidRPr="00B873D1">
              <w:rPr>
                <w:rFonts w:cs="Arial"/>
                <w:b/>
                <w:bCs/>
                <w:lang w:val="en-US"/>
              </w:rPr>
              <w:t xml:space="preserve"> Note:</w:t>
            </w:r>
            <w:r w:rsidR="00C15FBF">
              <w:rPr>
                <w:rFonts w:cs="Arial"/>
                <w:lang w:val="en-US"/>
              </w:rPr>
              <w:t xml:space="preserve">  </w:t>
            </w:r>
          </w:p>
          <w:p w14:paraId="393C7FA8" w14:textId="24325D30" w:rsidR="00876779" w:rsidRPr="00C15FBF" w:rsidRDefault="00C15FBF" w:rsidP="00C15FBF">
            <w:pPr>
              <w:pStyle w:val="ListParagraph"/>
              <w:ind w:left="0"/>
              <w:rPr>
                <w:b/>
                <w:bCs/>
              </w:rPr>
            </w:pPr>
            <w:r w:rsidRPr="00B873D1">
              <w:rPr>
                <w:rFonts w:cs="Arial"/>
                <w:b/>
                <w:bCs/>
                <w:lang w:val="en-US"/>
              </w:rPr>
              <w:t>On the BOQ</w:t>
            </w:r>
            <w:r>
              <w:rPr>
                <w:rFonts w:cs="Arial"/>
                <w:lang w:val="en-US"/>
              </w:rPr>
              <w:t xml:space="preserve"> – </w:t>
            </w:r>
            <w:r w:rsidRPr="00C15FBF">
              <w:rPr>
                <w:rFonts w:cs="Arial"/>
                <w:b/>
                <w:bCs/>
                <w:lang w:val="en-US"/>
              </w:rPr>
              <w:t>Consumption is an estimated figure and varies</w:t>
            </w:r>
          </w:p>
        </w:tc>
      </w:tr>
    </w:tbl>
    <w:p w14:paraId="29EA2852" w14:textId="2F4D7B9F" w:rsidR="00C15FBF" w:rsidRDefault="00C15FBF" w:rsidP="00C15FBF">
      <w:pPr>
        <w:spacing w:before="0" w:line="360" w:lineRule="auto"/>
        <w:contextualSpacing/>
        <w:jc w:val="both"/>
        <w:rPr>
          <w:rFonts w:cs="Arial"/>
          <w:lang w:val="en-US"/>
        </w:rPr>
      </w:pPr>
    </w:p>
    <w:p w14:paraId="7FC87AC5" w14:textId="7E41D713" w:rsidR="00B11B0A" w:rsidRPr="00982F18" w:rsidRDefault="00982F18" w:rsidP="00C15FBF">
      <w:pPr>
        <w:spacing w:before="0" w:line="360" w:lineRule="auto"/>
        <w:contextualSpacing/>
        <w:jc w:val="both"/>
        <w:rPr>
          <w:b/>
          <w:bCs/>
          <w:lang w:val="en-ZA"/>
        </w:rPr>
      </w:pPr>
      <w:r w:rsidRPr="00982F18">
        <w:rPr>
          <w:rFonts w:cs="Arial"/>
          <w:b/>
          <w:bCs/>
          <w:highlight w:val="yellow"/>
          <w:lang w:val="en-US"/>
        </w:rPr>
        <w:t xml:space="preserve">Submit your </w:t>
      </w:r>
      <w:r>
        <w:rPr>
          <w:rFonts w:cs="Arial"/>
          <w:b/>
          <w:bCs/>
          <w:highlight w:val="yellow"/>
          <w:lang w:val="en-US"/>
        </w:rPr>
        <w:t>C</w:t>
      </w:r>
      <w:r w:rsidRPr="00982F18">
        <w:rPr>
          <w:rFonts w:cs="Arial"/>
          <w:b/>
          <w:bCs/>
          <w:highlight w:val="yellow"/>
          <w:lang w:val="en-US"/>
        </w:rPr>
        <w:t>ompany Letterhead with a Summary of the proposal together with the BOQ, Questionnaire and all other relevant documents requested in this RFP.</w:t>
      </w:r>
      <w:r w:rsidR="00C15FBF" w:rsidRPr="00982F18">
        <w:rPr>
          <w:b/>
          <w:bCs/>
          <w:lang w:val="en-ZA"/>
        </w:rPr>
        <w:t xml:space="preserve"> </w:t>
      </w:r>
    </w:p>
    <w:p w14:paraId="38B66211" w14:textId="77777777" w:rsidR="00C15FBF" w:rsidRDefault="00C15FBF" w:rsidP="00C15FBF">
      <w:pPr>
        <w:spacing w:before="0" w:line="360" w:lineRule="auto"/>
        <w:contextualSpacing/>
        <w:jc w:val="both"/>
        <w:rPr>
          <w:lang w:val="en-ZA"/>
        </w:rPr>
      </w:pPr>
    </w:p>
    <w:p w14:paraId="30030677" w14:textId="3E348469"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14:paraId="7F1BCD1B" w14:textId="77777777" w:rsidR="00BB6D56" w:rsidRPr="00BD5442" w:rsidRDefault="00BB6D56" w:rsidP="008710F9">
      <w:pPr>
        <w:jc w:val="both"/>
        <w:rPr>
          <w:b/>
          <w:u w:val="single"/>
          <w:lang w:val="en-ZA"/>
        </w:rPr>
      </w:pPr>
      <w:r w:rsidRPr="00BD5442">
        <w:rPr>
          <w:b/>
          <w:u w:val="single"/>
          <w:lang w:val="en-ZA"/>
        </w:rPr>
        <w:t>EMAIL COVER PAGE</w:t>
      </w:r>
    </w:p>
    <w:p w14:paraId="689888C1" w14:textId="77777777" w:rsidR="00BB6D56" w:rsidRPr="00BD5442" w:rsidRDefault="00BB6D56" w:rsidP="008710F9">
      <w:pPr>
        <w:spacing w:after="240"/>
        <w:jc w:val="both"/>
        <w:rPr>
          <w:b/>
          <w:lang w:val="en-ZA"/>
        </w:rPr>
      </w:pPr>
      <w:r w:rsidRPr="00BD5442">
        <w:rPr>
          <w:b/>
          <w:lang w:val="en-ZA"/>
        </w:rPr>
        <w:t xml:space="preserve">INTENTION TO RESPOND FORM </w:t>
      </w:r>
    </w:p>
    <w:p w14:paraId="3EC34F5F" w14:textId="50414E28" w:rsidR="009A7D2B" w:rsidRPr="00A67639" w:rsidRDefault="00E50B28" w:rsidP="009A7D2B">
      <w:pPr>
        <w:pStyle w:val="SubHead"/>
        <w:keepNext w:val="0"/>
        <w:spacing w:after="240"/>
        <w:jc w:val="both"/>
        <w:rPr>
          <w:rFonts w:ascii="Arial" w:hAnsi="Arial" w:cs="Arial"/>
          <w:b w:val="0"/>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D9736F">
        <w:rPr>
          <w:rFonts w:ascii="Arial" w:hAnsi="Arial" w:cs="Arial"/>
          <w:b w:val="0"/>
          <w:color w:val="FF0000"/>
          <w:sz w:val="18"/>
          <w:szCs w:val="18"/>
          <w:lang w:val="en-ZA"/>
        </w:rPr>
        <w:t xml:space="preserve"> </w:t>
      </w:r>
      <w:r w:rsidR="00B479A0">
        <w:rPr>
          <w:rFonts w:ascii="Arial" w:hAnsi="Arial" w:cs="Arial"/>
          <w:b w:val="0"/>
          <w:color w:val="FF0000"/>
          <w:sz w:val="18"/>
          <w:szCs w:val="18"/>
          <w:lang w:val="en-ZA"/>
        </w:rPr>
        <w:t>26</w:t>
      </w:r>
      <w:r w:rsidR="008D0086">
        <w:rPr>
          <w:rFonts w:ascii="Arial" w:hAnsi="Arial" w:cs="Arial"/>
          <w:b w:val="0"/>
          <w:color w:val="FF0000"/>
          <w:sz w:val="18"/>
          <w:szCs w:val="18"/>
          <w:lang w:val="en-ZA"/>
        </w:rPr>
        <w:t xml:space="preserve"> October 2023</w:t>
      </w:r>
    </w:p>
    <w:p w14:paraId="65C8C1A2" w14:textId="209E5D99"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A67639" w:rsidRPr="00A67639">
        <w:rPr>
          <w:rFonts w:ascii="Arial" w:hAnsi="Arial" w:cs="Arial"/>
          <w:b w:val="0"/>
          <w:sz w:val="18"/>
          <w:szCs w:val="18"/>
          <w:lang w:val="en-ZA"/>
        </w:rPr>
        <w:t xml:space="preserve">       </w:t>
      </w:r>
      <w:r w:rsidR="002A6F20">
        <w:rPr>
          <w:rFonts w:ascii="Arial" w:hAnsi="Arial" w:cs="Arial"/>
          <w:b w:val="0"/>
          <w:sz w:val="18"/>
          <w:szCs w:val="18"/>
          <w:lang w:val="en-ZA"/>
        </w:rPr>
        <w:t>Jane van Wyk</w:t>
      </w:r>
    </w:p>
    <w:p w14:paraId="61B940B0" w14:textId="77777777"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r w:rsidR="00A67283" w:rsidRPr="00A67639">
        <w:rPr>
          <w:rFonts w:cs="Arial"/>
          <w:sz w:val="18"/>
          <w:szCs w:val="18"/>
          <w:lang w:val="en-ZA"/>
        </w:rPr>
        <w:t xml:space="preserve">Palabora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14:paraId="1AF37BCD" w14:textId="3588D15A"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hyperlink r:id="rId42" w:history="1">
        <w:r w:rsidR="002A6F20" w:rsidRPr="004F214B">
          <w:rPr>
            <w:rStyle w:val="Hyperlink"/>
            <w:rFonts w:cs="Arial"/>
            <w:sz w:val="18"/>
            <w:szCs w:val="18"/>
            <w:lang w:val="en-ZA"/>
          </w:rPr>
          <w:t>Jane.vanWyk@palabora.co.za</w:t>
        </w:r>
      </w:hyperlink>
      <w:r>
        <w:rPr>
          <w:sz w:val="18"/>
          <w:lang w:val="en-ZA"/>
        </w:rPr>
        <w:t xml:space="preserve"> </w:t>
      </w:r>
    </w:p>
    <w:p w14:paraId="09E1357A" w14:textId="77777777"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14:paraId="1FCD402C" w14:textId="77777777"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14:paraId="202389F7"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14:paraId="0E708221" w14:textId="77777777"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14:paraId="0D3CE4B6"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14:paraId="741EE0D9"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14:paraId="5FA4D0A7" w14:textId="77777777"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14:paraId="0F4D638E" w14:textId="77777777" w:rsidTr="00850583">
        <w:tc>
          <w:tcPr>
            <w:tcW w:w="726" w:type="dxa"/>
            <w:shd w:val="clear" w:color="auto" w:fill="auto"/>
          </w:tcPr>
          <w:p w14:paraId="50E57F31" w14:textId="77777777" w:rsidR="00191B24" w:rsidRPr="00BD5442" w:rsidRDefault="00191B24" w:rsidP="00850583">
            <w:pPr>
              <w:spacing w:after="60"/>
              <w:ind w:right="510" w:firstLine="125"/>
              <w:jc w:val="both"/>
              <w:rPr>
                <w:lang w:val="en-ZA"/>
              </w:rPr>
            </w:pPr>
          </w:p>
        </w:tc>
      </w:tr>
    </w:tbl>
    <w:p w14:paraId="26F0EF84" w14:textId="70031BDF"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B479A0">
        <w:rPr>
          <w:b/>
          <w:bCs/>
          <w:color w:val="FF0000"/>
          <w:lang w:val="en-ZA"/>
        </w:rPr>
        <w:t>02 November</w:t>
      </w:r>
      <w:r w:rsidR="008D0086" w:rsidRPr="008D0086">
        <w:rPr>
          <w:b/>
          <w:bCs/>
          <w:color w:val="FF0000"/>
          <w:lang w:val="en-ZA"/>
        </w:rPr>
        <w:t xml:space="preserve"> 2023</w:t>
      </w:r>
      <w:r w:rsidR="009F58FD" w:rsidRPr="002A6F20">
        <w:rPr>
          <w:color w:val="FF0000"/>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14:paraId="104E5B28" w14:textId="77777777" w:rsidTr="00850583">
        <w:tc>
          <w:tcPr>
            <w:tcW w:w="726" w:type="dxa"/>
            <w:shd w:val="clear" w:color="auto" w:fill="auto"/>
          </w:tcPr>
          <w:p w14:paraId="042165E3" w14:textId="77777777" w:rsidR="00191B24" w:rsidRPr="00BD5442" w:rsidRDefault="00191B24" w:rsidP="00850583">
            <w:pPr>
              <w:spacing w:after="60"/>
              <w:ind w:right="510"/>
              <w:jc w:val="both"/>
              <w:rPr>
                <w:lang w:val="en-ZA"/>
              </w:rPr>
            </w:pPr>
          </w:p>
        </w:tc>
      </w:tr>
    </w:tbl>
    <w:p w14:paraId="290BCF05" w14:textId="77777777"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14:paraId="4511C337" w14:textId="77777777"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191B24" w:rsidRPr="00BD5442" w14:paraId="1309FB5D" w14:textId="77777777" w:rsidTr="00850583">
        <w:tc>
          <w:tcPr>
            <w:tcW w:w="9004" w:type="dxa"/>
            <w:shd w:val="clear" w:color="auto" w:fill="auto"/>
          </w:tcPr>
          <w:p w14:paraId="557AEAFF" w14:textId="77777777" w:rsidR="00191B24" w:rsidRPr="00BD5442" w:rsidRDefault="00191B24" w:rsidP="00850583">
            <w:pPr>
              <w:ind w:right="510"/>
              <w:jc w:val="both"/>
              <w:rPr>
                <w:lang w:val="en-ZA"/>
              </w:rPr>
            </w:pPr>
          </w:p>
          <w:p w14:paraId="6796268E" w14:textId="77777777" w:rsidR="00191B24" w:rsidRDefault="00191B24" w:rsidP="00FA4535">
            <w:pPr>
              <w:ind w:right="510"/>
              <w:jc w:val="both"/>
              <w:rPr>
                <w:lang w:val="en-ZA"/>
              </w:rPr>
            </w:pPr>
          </w:p>
          <w:p w14:paraId="06520156" w14:textId="77777777" w:rsidR="00FA4535" w:rsidRPr="00BD5442" w:rsidRDefault="00FA4535" w:rsidP="00850583">
            <w:pPr>
              <w:ind w:right="510"/>
              <w:jc w:val="both"/>
              <w:rPr>
                <w:lang w:val="en-ZA"/>
              </w:rPr>
            </w:pPr>
          </w:p>
        </w:tc>
      </w:tr>
    </w:tbl>
    <w:p w14:paraId="00FCDE54" w14:textId="77777777"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14:paraId="06170AE5" w14:textId="77777777">
        <w:tc>
          <w:tcPr>
            <w:tcW w:w="4757" w:type="dxa"/>
            <w:tcBorders>
              <w:top w:val="single" w:sz="4" w:space="0" w:color="auto"/>
              <w:bottom w:val="single" w:sz="4" w:space="0" w:color="auto"/>
              <w:right w:val="nil"/>
            </w:tcBorders>
          </w:tcPr>
          <w:p w14:paraId="7FE9F130" w14:textId="77777777"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14:paraId="4CD6B2E0" w14:textId="77777777"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14:paraId="63992B17" w14:textId="77777777" w:rsidR="00BB6D56" w:rsidRPr="00BD5442" w:rsidRDefault="00BB6D56" w:rsidP="008710F9">
            <w:pPr>
              <w:pStyle w:val="BodyText"/>
              <w:spacing w:after="480"/>
              <w:jc w:val="both"/>
              <w:rPr>
                <w:sz w:val="18"/>
                <w:lang w:val="en-ZA"/>
              </w:rPr>
            </w:pPr>
          </w:p>
        </w:tc>
      </w:tr>
      <w:tr w:rsidR="00BB6D56" w:rsidRPr="00BD5442" w14:paraId="74AF4D9A" w14:textId="77777777">
        <w:tc>
          <w:tcPr>
            <w:tcW w:w="4757" w:type="dxa"/>
            <w:tcBorders>
              <w:top w:val="single" w:sz="4" w:space="0" w:color="auto"/>
              <w:bottom w:val="nil"/>
              <w:right w:val="nil"/>
            </w:tcBorders>
          </w:tcPr>
          <w:p w14:paraId="3D099822" w14:textId="77777777"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14:paraId="341E18E2" w14:textId="77777777"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14:paraId="01AD695A" w14:textId="77777777" w:rsidR="00BB6D56" w:rsidRPr="00BD5442" w:rsidRDefault="00BB6D56" w:rsidP="008710F9">
            <w:pPr>
              <w:pStyle w:val="BodyText"/>
              <w:jc w:val="both"/>
              <w:rPr>
                <w:sz w:val="18"/>
                <w:lang w:val="en-ZA"/>
              </w:rPr>
            </w:pPr>
            <w:r w:rsidRPr="00BD5442">
              <w:rPr>
                <w:sz w:val="18"/>
                <w:lang w:val="en-ZA"/>
              </w:rPr>
              <w:t>Date</w:t>
            </w:r>
          </w:p>
        </w:tc>
      </w:tr>
    </w:tbl>
    <w:p w14:paraId="0440F7B9" w14:textId="77777777"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14:paraId="4B6C3877" w14:textId="77777777"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14:paraId="11BF1948" w14:textId="77777777"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14:paraId="6B398FC8" w14:textId="77777777" w:rsidR="00BB6D56" w:rsidRPr="00BD5442" w:rsidRDefault="00BB6D56" w:rsidP="008710F9">
      <w:pPr>
        <w:jc w:val="both"/>
        <w:rPr>
          <w:b/>
          <w:u w:val="single"/>
          <w:lang w:val="en-ZA"/>
        </w:rPr>
      </w:pPr>
    </w:p>
    <w:p w14:paraId="1A4DE771" w14:textId="29A5B1D6" w:rsidR="002964A9" w:rsidRDefault="00BB6D56" w:rsidP="008710F9">
      <w:pPr>
        <w:jc w:val="both"/>
        <w:rPr>
          <w:b/>
          <w:u w:val="single"/>
          <w:lang w:val="en-ZA"/>
        </w:rPr>
      </w:pPr>
      <w:r w:rsidRPr="009B581F">
        <w:rPr>
          <w:b/>
          <w:u w:val="single"/>
          <w:lang w:val="en-ZA"/>
        </w:rPr>
        <w:t>QUESTIONS FORM</w:t>
      </w:r>
      <w:r w:rsidR="008D0086">
        <w:rPr>
          <w:b/>
          <w:u w:val="single"/>
          <w:lang w:val="en-ZA"/>
        </w:rPr>
        <w:t xml:space="preserve"> – to be sent to me directly before the Tender closing date-</w:t>
      </w:r>
      <w:r w:rsidRPr="009B581F">
        <w:rPr>
          <w:b/>
          <w:u w:val="single"/>
          <w:lang w:val="en-ZA"/>
        </w:rPr>
        <w:t xml:space="preserve"> </w:t>
      </w:r>
    </w:p>
    <w:p w14:paraId="39B4903A" w14:textId="77777777" w:rsidR="00BB6D56" w:rsidRPr="009B581F" w:rsidRDefault="00BB6D56" w:rsidP="008710F9">
      <w:pPr>
        <w:jc w:val="both"/>
        <w:rPr>
          <w:b/>
          <w:u w:val="single"/>
          <w:lang w:val="en-ZA"/>
        </w:rPr>
      </w:pPr>
      <w:r w:rsidRPr="009B581F">
        <w:rPr>
          <w:b/>
          <w:u w:val="single"/>
          <w:lang w:val="en-ZA"/>
        </w:rPr>
        <w:t>EMAIL COVER PAGE</w:t>
      </w:r>
    </w:p>
    <w:p w14:paraId="5F0DC10F" w14:textId="4784F7B6"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2A6F20">
        <w:rPr>
          <w:sz w:val="18"/>
          <w:lang w:val="en-ZA"/>
        </w:rPr>
        <w:t>Jane van Wyk</w:t>
      </w:r>
      <w:r w:rsidR="002964A9">
        <w:rPr>
          <w:sz w:val="18"/>
          <w:lang w:val="en-ZA"/>
        </w:rPr>
        <w:t xml:space="preserve"> </w:t>
      </w:r>
    </w:p>
    <w:p w14:paraId="2DB43AEF" w14:textId="77777777" w:rsidR="00BB6D56" w:rsidRPr="00A67639" w:rsidRDefault="00BB6D56" w:rsidP="008710F9">
      <w:pPr>
        <w:spacing w:after="240"/>
        <w:ind w:left="737" w:hanging="737"/>
        <w:jc w:val="both"/>
        <w:rPr>
          <w:sz w:val="18"/>
          <w:lang w:val="en-ZA"/>
        </w:rPr>
      </w:pPr>
      <w:r w:rsidRPr="009B581F">
        <w:rPr>
          <w:i/>
          <w:sz w:val="18"/>
          <w:lang w:val="en-ZA"/>
        </w:rPr>
        <w:tab/>
      </w:r>
      <w:r w:rsidR="00180CE2" w:rsidRPr="00A67639">
        <w:rPr>
          <w:sz w:val="18"/>
          <w:lang w:val="en-ZA"/>
        </w:rPr>
        <w:t xml:space="preserve">Palabora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14:paraId="7645BE89" w14:textId="29D08B60"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43" w:history="1">
        <w:r w:rsidR="002A6F20" w:rsidRPr="004F214B">
          <w:rPr>
            <w:rStyle w:val="Hyperlink"/>
            <w:lang w:val="en-ZA"/>
          </w:rPr>
          <w:t>Jane.vanWyk@palabora.co.za</w:t>
        </w:r>
      </w:hyperlink>
      <w:r w:rsidR="00A83788">
        <w:rPr>
          <w:sz w:val="18"/>
          <w:lang w:val="en-ZA"/>
        </w:rPr>
        <w:t xml:space="preserve"> </w:t>
      </w:r>
    </w:p>
    <w:p w14:paraId="6CAB7432" w14:textId="77777777"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14:paraId="089587B2" w14:textId="6171B332"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 xml:space="preserve">Supplier's Proposal </w:t>
      </w:r>
      <w:r w:rsidR="00157ABB" w:rsidRPr="00BD5442">
        <w:rPr>
          <w:sz w:val="18"/>
          <w:lang w:val="en-ZA"/>
        </w:rPr>
        <w:t>Representative: _</w:t>
      </w:r>
      <w:r w:rsidRPr="00BD5442">
        <w:rPr>
          <w:sz w:val="18"/>
          <w:lang w:val="en-ZA"/>
        </w:rPr>
        <w:t>______________________________________</w:t>
      </w:r>
    </w:p>
    <w:p w14:paraId="6B836FEF" w14:textId="464C30BB"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r>
      <w:r w:rsidR="00157ABB" w:rsidRPr="00BD5442">
        <w:rPr>
          <w:sz w:val="18"/>
          <w:lang w:val="en-ZA"/>
        </w:rPr>
        <w:t>Telephone: _</w:t>
      </w:r>
      <w:r w:rsidRPr="00BD5442">
        <w:rPr>
          <w:sz w:val="18"/>
          <w:lang w:val="en-ZA"/>
        </w:rPr>
        <w:t>_________________________________________________________</w:t>
      </w:r>
    </w:p>
    <w:p w14:paraId="2C6A0D7A"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14:paraId="7B93B94A" w14:textId="3F64A57D"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r>
      <w:r w:rsidR="00157ABB" w:rsidRPr="00BD5442">
        <w:rPr>
          <w:sz w:val="18"/>
          <w:lang w:val="en-ZA"/>
        </w:rPr>
        <w:t>Email: _</w:t>
      </w:r>
      <w:r w:rsidRPr="00BD5442">
        <w:rPr>
          <w:sz w:val="18"/>
          <w:lang w:val="en-ZA"/>
        </w:rPr>
        <w:t>_____________________________________________________________</w:t>
      </w:r>
    </w:p>
    <w:p w14:paraId="6D384005" w14:textId="77777777" w:rsidR="00BB6D56" w:rsidRPr="00BD5442" w:rsidRDefault="00BB6D56" w:rsidP="008710F9">
      <w:pPr>
        <w:tabs>
          <w:tab w:val="left" w:pos="709"/>
          <w:tab w:val="right" w:pos="8222"/>
        </w:tabs>
        <w:spacing w:after="240"/>
        <w:ind w:left="709" w:hanging="709"/>
        <w:jc w:val="both"/>
        <w:rPr>
          <w:sz w:val="18"/>
          <w:lang w:val="en-ZA"/>
        </w:rPr>
      </w:pPr>
    </w:p>
    <w:p w14:paraId="21FCEEA3" w14:textId="77777777" w:rsidR="00BB6D56" w:rsidRPr="00BD5442" w:rsidRDefault="00BB6D56" w:rsidP="008710F9">
      <w:pPr>
        <w:spacing w:after="240"/>
        <w:jc w:val="both"/>
        <w:rPr>
          <w:lang w:val="en-ZA"/>
        </w:rPr>
      </w:pPr>
      <w:r w:rsidRPr="00BD5442">
        <w:rPr>
          <w:lang w:val="en-ZA"/>
        </w:rPr>
        <w:t>Reference to Section ___________________ of the Request for Proposal</w:t>
      </w:r>
    </w:p>
    <w:p w14:paraId="7F5BAF90" w14:textId="77777777" w:rsidR="00BB6D56" w:rsidRPr="00BD5442" w:rsidRDefault="00BB6D56" w:rsidP="008710F9">
      <w:pPr>
        <w:jc w:val="both"/>
        <w:rPr>
          <w:lang w:val="en-ZA"/>
        </w:rPr>
      </w:pPr>
      <w:r w:rsidRPr="00BD5442">
        <w:rPr>
          <w:lang w:val="en-ZA"/>
        </w:rPr>
        <w:t xml:space="preserve">Question:  </w:t>
      </w:r>
    </w:p>
    <w:p w14:paraId="7B6B2B08" w14:textId="77777777" w:rsidR="00BB6D56" w:rsidRPr="00BD5442" w:rsidRDefault="00BB6D56" w:rsidP="008710F9">
      <w:pPr>
        <w:jc w:val="both"/>
        <w:rPr>
          <w:lang w:val="en-ZA"/>
        </w:rPr>
      </w:pPr>
      <w:r w:rsidRPr="00BD5442">
        <w:rPr>
          <w:lang w:val="en-ZA"/>
        </w:rPr>
        <w:t>____________________________________________________________________</w:t>
      </w:r>
    </w:p>
    <w:p w14:paraId="595EDEB2" w14:textId="77777777" w:rsidR="00BB6D56" w:rsidRPr="00BD5442" w:rsidRDefault="00BB6D56" w:rsidP="008710F9">
      <w:pPr>
        <w:jc w:val="both"/>
        <w:rPr>
          <w:lang w:val="en-ZA"/>
        </w:rPr>
      </w:pPr>
      <w:r w:rsidRPr="00BD5442">
        <w:rPr>
          <w:lang w:val="en-ZA"/>
        </w:rPr>
        <w:t>____________________________________________________________________</w:t>
      </w:r>
    </w:p>
    <w:p w14:paraId="27923832" w14:textId="77777777" w:rsidR="00BB6D56" w:rsidRPr="00BD5442" w:rsidRDefault="00BB6D56" w:rsidP="008710F9">
      <w:pPr>
        <w:jc w:val="both"/>
        <w:rPr>
          <w:lang w:val="en-ZA"/>
        </w:rPr>
      </w:pPr>
      <w:r w:rsidRPr="00BD5442">
        <w:rPr>
          <w:lang w:val="en-ZA"/>
        </w:rPr>
        <w:t>____________________________________________________________________</w:t>
      </w:r>
    </w:p>
    <w:p w14:paraId="2F828E5D" w14:textId="77777777" w:rsidR="00BB6D56" w:rsidRPr="00BD5442" w:rsidRDefault="00BB6D56" w:rsidP="008710F9">
      <w:pPr>
        <w:jc w:val="both"/>
        <w:rPr>
          <w:lang w:val="en-ZA"/>
        </w:rPr>
      </w:pPr>
      <w:r w:rsidRPr="00BD5442">
        <w:rPr>
          <w:lang w:val="en-ZA"/>
        </w:rPr>
        <w:t>____________________________________________________________________</w:t>
      </w:r>
    </w:p>
    <w:p w14:paraId="3E9C421A" w14:textId="77777777" w:rsidR="00BB6D56" w:rsidRPr="00BD5442" w:rsidRDefault="00BB6D56" w:rsidP="008710F9">
      <w:pPr>
        <w:jc w:val="both"/>
        <w:rPr>
          <w:lang w:val="en-ZA"/>
        </w:rPr>
      </w:pPr>
      <w:r w:rsidRPr="00BD5442">
        <w:rPr>
          <w:lang w:val="en-ZA"/>
        </w:rPr>
        <w:t>____________________________________________________________________</w:t>
      </w:r>
    </w:p>
    <w:p w14:paraId="0BA0C1C1" w14:textId="77777777" w:rsidR="00BB6D56" w:rsidRPr="00BD5442" w:rsidRDefault="00BB6D56" w:rsidP="008710F9">
      <w:pPr>
        <w:jc w:val="both"/>
        <w:rPr>
          <w:lang w:val="en-ZA"/>
        </w:rPr>
      </w:pPr>
      <w:r w:rsidRPr="00BD5442">
        <w:rPr>
          <w:lang w:val="en-ZA"/>
        </w:rPr>
        <w:t>____________________________________________________________________</w:t>
      </w:r>
    </w:p>
    <w:p w14:paraId="3135C894" w14:textId="77777777" w:rsidR="00BB6D56" w:rsidRPr="00BD5442" w:rsidRDefault="00BB6D56" w:rsidP="008710F9">
      <w:pPr>
        <w:jc w:val="both"/>
        <w:rPr>
          <w:b/>
          <w:lang w:val="en-ZA"/>
        </w:rPr>
      </w:pPr>
      <w:r w:rsidRPr="00BD5442">
        <w:rPr>
          <w:lang w:val="en-ZA"/>
        </w:rPr>
        <w:t>Total Number of Pages (including cover):  ____________</w:t>
      </w:r>
    </w:p>
    <w:p w14:paraId="775CA9D5" w14:textId="77777777"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14:paraId="38EC48F0" w14:textId="77777777"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14:paraId="5BB70311" w14:textId="77777777" w:rsidR="00DE4B3E" w:rsidRPr="00BD5442" w:rsidRDefault="00DE4B3E" w:rsidP="008710F9">
      <w:pPr>
        <w:pStyle w:val="Header"/>
        <w:tabs>
          <w:tab w:val="left" w:pos="2127"/>
          <w:tab w:val="center" w:pos="2160"/>
        </w:tabs>
        <w:jc w:val="both"/>
        <w:rPr>
          <w:rFonts w:cs="Arial"/>
          <w:b/>
          <w:bCs/>
          <w:i/>
          <w:iCs/>
          <w:sz w:val="18"/>
          <w:lang w:val="en-ZA"/>
        </w:rPr>
      </w:pPr>
    </w:p>
    <w:p w14:paraId="16FD81E3" w14:textId="77777777" w:rsidR="00DE4B3E" w:rsidRDefault="00DE4B3E" w:rsidP="008710F9">
      <w:pPr>
        <w:pStyle w:val="Header"/>
        <w:tabs>
          <w:tab w:val="right" w:pos="1800"/>
        </w:tabs>
        <w:jc w:val="both"/>
      </w:pPr>
    </w:p>
    <w:p w14:paraId="166CABB9" w14:textId="77777777" w:rsidR="004A3B13" w:rsidRDefault="004A3B13" w:rsidP="008710F9">
      <w:pPr>
        <w:pStyle w:val="Header"/>
        <w:tabs>
          <w:tab w:val="right" w:pos="1800"/>
        </w:tabs>
        <w:jc w:val="both"/>
      </w:pPr>
    </w:p>
    <w:p w14:paraId="62048BE8" w14:textId="77777777" w:rsidR="004A3B13" w:rsidRDefault="004A3B13" w:rsidP="008710F9">
      <w:pPr>
        <w:pStyle w:val="Header"/>
        <w:tabs>
          <w:tab w:val="right" w:pos="1800"/>
        </w:tabs>
        <w:jc w:val="both"/>
      </w:pPr>
    </w:p>
    <w:p w14:paraId="637829DB" w14:textId="1C3947DE" w:rsidR="004A3B13" w:rsidRDefault="00413E64" w:rsidP="008710F9">
      <w:pPr>
        <w:pStyle w:val="Header"/>
        <w:tabs>
          <w:tab w:val="right" w:pos="1800"/>
        </w:tabs>
        <w:jc w:val="both"/>
      </w:pPr>
      <w:r>
        <w:object w:dxaOrig="1538" w:dyaOrig="992" w14:anchorId="04D5E184">
          <v:shape id="_x0000_i1035" type="#_x0000_t75" style="width:78pt;height:49.5pt" o:ole="">
            <v:imagedata r:id="rId44" o:title=""/>
          </v:shape>
          <o:OLEObject Type="Embed" ProgID="Acrobat.Document.DC" ShapeID="_x0000_i1035" DrawAspect="Icon" ObjectID="_1759211421" r:id="rId45"/>
        </w:object>
      </w:r>
      <w:r w:rsidR="00CF6CB9">
        <w:object w:dxaOrig="1538" w:dyaOrig="992" w14:anchorId="02991B6D">
          <v:shape id="_x0000_i1036" type="#_x0000_t75" style="width:78pt;height:49.5pt" o:ole="">
            <v:imagedata r:id="rId46" o:title=""/>
          </v:shape>
          <o:OLEObject Type="Embed" ProgID="Acrobat.Document.DC" ShapeID="_x0000_i1036" DrawAspect="Icon" ObjectID="_1759211422" r:id="rId47"/>
        </w:object>
      </w:r>
    </w:p>
    <w:p w14:paraId="13EAA9F4" w14:textId="77777777" w:rsidR="004A3B13" w:rsidRPr="00BD5442" w:rsidRDefault="004A3B13" w:rsidP="008710F9">
      <w:pPr>
        <w:pStyle w:val="Header"/>
        <w:tabs>
          <w:tab w:val="right" w:pos="1800"/>
        </w:tabs>
        <w:jc w:val="both"/>
        <w:rPr>
          <w:rFonts w:cs="Arial"/>
          <w:b/>
          <w:bCs/>
          <w:i/>
          <w:iCs/>
          <w:sz w:val="18"/>
          <w:lang w:val="en-ZA"/>
        </w:rPr>
      </w:pPr>
    </w:p>
    <w:p w14:paraId="2C869EA1" w14:textId="77777777" w:rsidR="0037507A" w:rsidRDefault="0037507A" w:rsidP="0037507A">
      <w:pPr>
        <w:rPr>
          <w:color w:val="FF0000"/>
          <w:lang w:val="en-ZA"/>
        </w:rPr>
      </w:pPr>
    </w:p>
    <w:p w14:paraId="438047AD" w14:textId="77777777" w:rsidR="000470E2" w:rsidRDefault="000470E2" w:rsidP="0037507A">
      <w:pPr>
        <w:rPr>
          <w:color w:val="FF0000"/>
          <w:lang w:val="en-ZA"/>
        </w:rPr>
      </w:pPr>
    </w:p>
    <w:p w14:paraId="2B4A92BD" w14:textId="77777777"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14:paraId="66EC1CCC" w14:textId="77777777"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14:paraId="0B19AA89" w14:textId="77777777" w:rsidR="007D3B35" w:rsidRPr="00BD5442" w:rsidRDefault="007D3B35" w:rsidP="008710F9">
      <w:pPr>
        <w:pStyle w:val="Header"/>
        <w:tabs>
          <w:tab w:val="left" w:pos="2127"/>
          <w:tab w:val="center" w:pos="2160"/>
        </w:tabs>
        <w:jc w:val="both"/>
        <w:rPr>
          <w:rFonts w:cs="Arial"/>
          <w:b/>
          <w:bCs/>
          <w:i/>
          <w:iCs/>
          <w:sz w:val="18"/>
          <w:lang w:val="en-ZA"/>
        </w:rPr>
      </w:pPr>
    </w:p>
    <w:p w14:paraId="72AFF6E0" w14:textId="77777777" w:rsidR="007D3B35" w:rsidRPr="00BD5442" w:rsidRDefault="007D3B35" w:rsidP="008710F9">
      <w:pPr>
        <w:pStyle w:val="Header"/>
        <w:tabs>
          <w:tab w:val="right" w:pos="1800"/>
        </w:tabs>
        <w:jc w:val="both"/>
        <w:rPr>
          <w:rFonts w:cs="Arial"/>
          <w:b/>
          <w:bCs/>
          <w:i/>
          <w:iCs/>
          <w:sz w:val="18"/>
          <w:lang w:val="en-ZA"/>
        </w:rPr>
      </w:pPr>
    </w:p>
    <w:p w14:paraId="639ED68D" w14:textId="385B2AC7" w:rsidR="00560CB1" w:rsidRPr="00A83788"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B479A0">
        <w:rPr>
          <w:rFonts w:cs="Arial"/>
          <w:b/>
          <w:bCs/>
          <w:i/>
          <w:iCs/>
          <w:sz w:val="18"/>
          <w:lang w:val="en-ZA"/>
        </w:rPr>
        <w:t>Laundry Services</w:t>
      </w:r>
    </w:p>
    <w:p w14:paraId="5F99BDB5" w14:textId="77777777"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14:paraId="280FA478" w14:textId="77777777"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14:paraId="7B254FA7" w14:textId="77777777"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14:paraId="31C73CDA" w14:textId="77777777" w:rsidTr="009A48F7">
        <w:trPr>
          <w:tblHeader/>
        </w:trPr>
        <w:tc>
          <w:tcPr>
            <w:tcW w:w="4836" w:type="dxa"/>
            <w:tcBorders>
              <w:bottom w:val="double" w:sz="4" w:space="0" w:color="auto"/>
              <w:right w:val="double" w:sz="4" w:space="0" w:color="auto"/>
            </w:tcBorders>
            <w:shd w:val="clear" w:color="auto" w:fill="E6E6E6"/>
          </w:tcPr>
          <w:p w14:paraId="616DC57C" w14:textId="77777777"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14:paraId="4B3DFDCA" w14:textId="77777777"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14:paraId="243DFCC3" w14:textId="77777777"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14:paraId="7916782A" w14:textId="77777777"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14:paraId="6E0CCD5B" w14:textId="77777777"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14:paraId="7C2EFDB0" w14:textId="77777777"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14:paraId="12859657" w14:textId="77777777" w:rsidTr="009A48F7">
        <w:tc>
          <w:tcPr>
            <w:tcW w:w="4836" w:type="dxa"/>
            <w:tcBorders>
              <w:top w:val="double" w:sz="4" w:space="0" w:color="auto"/>
              <w:right w:val="double" w:sz="4" w:space="0" w:color="auto"/>
            </w:tcBorders>
          </w:tcPr>
          <w:p w14:paraId="43765109" w14:textId="77777777" w:rsidR="00560CB1" w:rsidRPr="00BD5442" w:rsidRDefault="00560CB1" w:rsidP="009A48F7">
            <w:pPr>
              <w:spacing w:before="0" w:line="240" w:lineRule="auto"/>
              <w:rPr>
                <w:rFonts w:cs="Arial"/>
                <w:lang w:val="en-ZA"/>
              </w:rPr>
            </w:pPr>
          </w:p>
          <w:p w14:paraId="2D0F97F1" w14:textId="77777777" w:rsidR="00560CB1" w:rsidRPr="00BD5442" w:rsidRDefault="00560CB1" w:rsidP="009A48F7">
            <w:pPr>
              <w:spacing w:before="0" w:line="240" w:lineRule="auto"/>
              <w:rPr>
                <w:rFonts w:cs="Arial"/>
                <w:lang w:val="en-ZA"/>
              </w:rPr>
            </w:pPr>
          </w:p>
          <w:p w14:paraId="4A44D1F1" w14:textId="77777777"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14:paraId="4D36D8C7" w14:textId="77777777"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14:paraId="4C27160C" w14:textId="77777777" w:rsidR="00560CB1" w:rsidRPr="00BD5442" w:rsidRDefault="00560CB1" w:rsidP="009A48F7">
            <w:pPr>
              <w:spacing w:before="0" w:line="240" w:lineRule="auto"/>
              <w:rPr>
                <w:rFonts w:cs="Arial"/>
                <w:lang w:val="en-ZA"/>
              </w:rPr>
            </w:pPr>
          </w:p>
        </w:tc>
      </w:tr>
      <w:tr w:rsidR="00560CB1" w:rsidRPr="00BD5442" w14:paraId="10CF6465" w14:textId="77777777" w:rsidTr="009A48F7">
        <w:tc>
          <w:tcPr>
            <w:tcW w:w="4836" w:type="dxa"/>
            <w:tcBorders>
              <w:right w:val="double" w:sz="4" w:space="0" w:color="auto"/>
            </w:tcBorders>
          </w:tcPr>
          <w:p w14:paraId="29E54220" w14:textId="77777777" w:rsidR="00560CB1" w:rsidRPr="00BD5442" w:rsidRDefault="00560CB1" w:rsidP="009A48F7">
            <w:pPr>
              <w:spacing w:before="0" w:line="240" w:lineRule="auto"/>
              <w:rPr>
                <w:rFonts w:cs="Arial"/>
                <w:b/>
                <w:bCs/>
                <w:lang w:val="en-ZA"/>
              </w:rPr>
            </w:pPr>
          </w:p>
          <w:p w14:paraId="5B269A25" w14:textId="77777777" w:rsidR="00560CB1" w:rsidRPr="00BD5442" w:rsidRDefault="00560CB1" w:rsidP="009A48F7">
            <w:pPr>
              <w:spacing w:before="0" w:line="240" w:lineRule="auto"/>
              <w:rPr>
                <w:rFonts w:cs="Arial"/>
                <w:b/>
                <w:bCs/>
                <w:lang w:val="en-ZA"/>
              </w:rPr>
            </w:pPr>
          </w:p>
          <w:p w14:paraId="72F45315" w14:textId="77777777"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14:paraId="22243E13"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636E12AD" w14:textId="77777777" w:rsidR="00560CB1" w:rsidRPr="00BD5442" w:rsidRDefault="00560CB1" w:rsidP="009A48F7">
            <w:pPr>
              <w:spacing w:before="0" w:line="240" w:lineRule="auto"/>
              <w:rPr>
                <w:rFonts w:cs="Arial"/>
                <w:lang w:val="en-ZA"/>
              </w:rPr>
            </w:pPr>
          </w:p>
        </w:tc>
      </w:tr>
      <w:tr w:rsidR="00560CB1" w:rsidRPr="00BD5442" w14:paraId="5F62520E" w14:textId="77777777" w:rsidTr="009A48F7">
        <w:tc>
          <w:tcPr>
            <w:tcW w:w="4836" w:type="dxa"/>
            <w:tcBorders>
              <w:right w:val="double" w:sz="4" w:space="0" w:color="auto"/>
            </w:tcBorders>
          </w:tcPr>
          <w:p w14:paraId="7F4B3F98" w14:textId="77777777" w:rsidR="00560CB1" w:rsidRPr="00BD5442" w:rsidRDefault="00560CB1" w:rsidP="009A48F7">
            <w:pPr>
              <w:spacing w:before="0" w:line="240" w:lineRule="auto"/>
              <w:rPr>
                <w:rFonts w:cs="Arial"/>
                <w:lang w:val="en-ZA"/>
              </w:rPr>
            </w:pPr>
          </w:p>
          <w:p w14:paraId="04D3A04F" w14:textId="77777777" w:rsidR="00560CB1" w:rsidRPr="00BD5442" w:rsidRDefault="00560CB1" w:rsidP="009A48F7">
            <w:pPr>
              <w:spacing w:before="0" w:line="240" w:lineRule="auto"/>
              <w:rPr>
                <w:rFonts w:cs="Arial"/>
                <w:lang w:val="en-ZA"/>
              </w:rPr>
            </w:pPr>
          </w:p>
          <w:p w14:paraId="45B9B45D"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0049406F"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1539A457" w14:textId="77777777" w:rsidR="00560CB1" w:rsidRPr="00BD5442" w:rsidRDefault="00560CB1" w:rsidP="009A48F7">
            <w:pPr>
              <w:spacing w:before="0" w:line="240" w:lineRule="auto"/>
              <w:rPr>
                <w:rFonts w:cs="Arial"/>
                <w:lang w:val="en-ZA"/>
              </w:rPr>
            </w:pPr>
          </w:p>
        </w:tc>
      </w:tr>
      <w:tr w:rsidR="00560CB1" w:rsidRPr="00BD5442" w14:paraId="36859875" w14:textId="77777777" w:rsidTr="009A48F7">
        <w:tc>
          <w:tcPr>
            <w:tcW w:w="4836" w:type="dxa"/>
            <w:tcBorders>
              <w:right w:val="double" w:sz="4" w:space="0" w:color="auto"/>
            </w:tcBorders>
          </w:tcPr>
          <w:p w14:paraId="59F2D0FC" w14:textId="77777777" w:rsidR="00560CB1" w:rsidRPr="00BD5442" w:rsidRDefault="00560CB1" w:rsidP="009A48F7">
            <w:pPr>
              <w:spacing w:before="0" w:line="240" w:lineRule="auto"/>
              <w:rPr>
                <w:rFonts w:cs="Arial"/>
                <w:lang w:val="en-ZA"/>
              </w:rPr>
            </w:pPr>
          </w:p>
          <w:p w14:paraId="53484729" w14:textId="77777777" w:rsidR="00560CB1" w:rsidRPr="00BD5442" w:rsidRDefault="00560CB1" w:rsidP="009A48F7">
            <w:pPr>
              <w:spacing w:before="0" w:line="240" w:lineRule="auto"/>
              <w:rPr>
                <w:rFonts w:cs="Arial"/>
                <w:lang w:val="en-ZA"/>
              </w:rPr>
            </w:pPr>
          </w:p>
          <w:p w14:paraId="16DED427"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7D7D90FD"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55303C49" w14:textId="77777777" w:rsidR="00560CB1" w:rsidRPr="00BD5442" w:rsidRDefault="00560CB1" w:rsidP="009A48F7">
            <w:pPr>
              <w:spacing w:before="0" w:line="240" w:lineRule="auto"/>
              <w:rPr>
                <w:rFonts w:cs="Arial"/>
                <w:lang w:val="en-ZA"/>
              </w:rPr>
            </w:pPr>
          </w:p>
        </w:tc>
      </w:tr>
      <w:tr w:rsidR="00560CB1" w:rsidRPr="00BD5442" w14:paraId="6D1A7B8D" w14:textId="77777777" w:rsidTr="009A48F7">
        <w:tc>
          <w:tcPr>
            <w:tcW w:w="4836" w:type="dxa"/>
            <w:tcBorders>
              <w:right w:val="double" w:sz="4" w:space="0" w:color="auto"/>
            </w:tcBorders>
          </w:tcPr>
          <w:p w14:paraId="3E369579" w14:textId="77777777" w:rsidR="00560CB1" w:rsidRPr="00BD5442" w:rsidRDefault="00560CB1" w:rsidP="009A48F7">
            <w:pPr>
              <w:spacing w:before="0" w:line="240" w:lineRule="auto"/>
              <w:rPr>
                <w:rFonts w:cs="Arial"/>
                <w:lang w:val="en-ZA"/>
              </w:rPr>
            </w:pPr>
          </w:p>
          <w:p w14:paraId="4F111C0C" w14:textId="77777777" w:rsidR="00560CB1" w:rsidRPr="00BD5442" w:rsidRDefault="00560CB1" w:rsidP="009A48F7">
            <w:pPr>
              <w:spacing w:before="0" w:line="240" w:lineRule="auto"/>
              <w:rPr>
                <w:rFonts w:cs="Arial"/>
                <w:lang w:val="en-ZA"/>
              </w:rPr>
            </w:pPr>
          </w:p>
          <w:p w14:paraId="5E6DD113"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35FAA224"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6B2B098E" w14:textId="77777777" w:rsidR="00560CB1" w:rsidRPr="00BD5442" w:rsidRDefault="00560CB1" w:rsidP="009A48F7">
            <w:pPr>
              <w:spacing w:before="0" w:line="240" w:lineRule="auto"/>
              <w:rPr>
                <w:rFonts w:cs="Arial"/>
                <w:lang w:val="en-ZA"/>
              </w:rPr>
            </w:pPr>
          </w:p>
        </w:tc>
      </w:tr>
      <w:tr w:rsidR="00560CB1" w:rsidRPr="00BD5442" w14:paraId="4095D705" w14:textId="77777777" w:rsidTr="009A48F7">
        <w:tc>
          <w:tcPr>
            <w:tcW w:w="4836" w:type="dxa"/>
            <w:tcBorders>
              <w:right w:val="double" w:sz="4" w:space="0" w:color="auto"/>
            </w:tcBorders>
          </w:tcPr>
          <w:p w14:paraId="2C02D0E0" w14:textId="77777777" w:rsidR="00560CB1" w:rsidRPr="00BD5442" w:rsidRDefault="00560CB1" w:rsidP="009A48F7">
            <w:pPr>
              <w:spacing w:before="0" w:line="240" w:lineRule="auto"/>
              <w:rPr>
                <w:rFonts w:cs="Arial"/>
                <w:lang w:val="en-ZA"/>
              </w:rPr>
            </w:pPr>
          </w:p>
          <w:p w14:paraId="0313F693" w14:textId="77777777" w:rsidR="00560CB1" w:rsidRPr="00BD5442" w:rsidRDefault="00560CB1" w:rsidP="009A48F7">
            <w:pPr>
              <w:spacing w:before="0" w:line="240" w:lineRule="auto"/>
              <w:rPr>
                <w:rFonts w:cs="Arial"/>
                <w:lang w:val="en-ZA"/>
              </w:rPr>
            </w:pPr>
          </w:p>
          <w:p w14:paraId="2FE706AC"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4CF7C0D7"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57ADC61B" w14:textId="77777777" w:rsidR="00560CB1" w:rsidRPr="00BD5442" w:rsidRDefault="00560CB1" w:rsidP="009A48F7">
            <w:pPr>
              <w:spacing w:before="0" w:line="240" w:lineRule="auto"/>
              <w:rPr>
                <w:rFonts w:cs="Arial"/>
                <w:lang w:val="en-ZA"/>
              </w:rPr>
            </w:pPr>
          </w:p>
        </w:tc>
      </w:tr>
      <w:tr w:rsidR="00560CB1" w:rsidRPr="00BD5442" w14:paraId="164F5A69" w14:textId="77777777" w:rsidTr="009A48F7">
        <w:tc>
          <w:tcPr>
            <w:tcW w:w="4836" w:type="dxa"/>
            <w:tcBorders>
              <w:right w:val="double" w:sz="4" w:space="0" w:color="auto"/>
            </w:tcBorders>
          </w:tcPr>
          <w:p w14:paraId="4F66B328"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31F3E54A" w14:textId="77777777" w:rsidR="00560CB1" w:rsidRPr="00BD5442" w:rsidRDefault="00560CB1" w:rsidP="009A48F7">
            <w:pPr>
              <w:spacing w:before="0" w:line="240" w:lineRule="auto"/>
              <w:rPr>
                <w:rFonts w:cs="Arial"/>
                <w:lang w:val="en-ZA"/>
              </w:rPr>
            </w:pPr>
          </w:p>
          <w:p w14:paraId="74B026F7" w14:textId="77777777" w:rsidR="00560CB1" w:rsidRPr="00BD5442" w:rsidRDefault="00560CB1" w:rsidP="009A48F7">
            <w:pPr>
              <w:spacing w:before="0" w:line="240" w:lineRule="auto"/>
              <w:rPr>
                <w:rFonts w:cs="Arial"/>
                <w:lang w:val="en-ZA"/>
              </w:rPr>
            </w:pPr>
          </w:p>
          <w:p w14:paraId="24D3BED4"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6A4C9079" w14:textId="77777777" w:rsidR="00560CB1" w:rsidRPr="00BD5442" w:rsidRDefault="00560CB1" w:rsidP="009A48F7">
            <w:pPr>
              <w:spacing w:before="0" w:line="240" w:lineRule="auto"/>
              <w:rPr>
                <w:rFonts w:cs="Arial"/>
                <w:lang w:val="en-ZA"/>
              </w:rPr>
            </w:pPr>
          </w:p>
        </w:tc>
      </w:tr>
    </w:tbl>
    <w:p w14:paraId="7D4C298F" w14:textId="77777777"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14:paraId="6DE354B9" w14:textId="77777777" w:rsidR="00860617" w:rsidRDefault="00860617" w:rsidP="00BB74DF">
      <w:pPr>
        <w:pStyle w:val="NormalIndent"/>
        <w:ind w:left="0"/>
        <w:jc w:val="both"/>
        <w:rPr>
          <w:lang w:val="en-ZA"/>
        </w:rPr>
      </w:pPr>
    </w:p>
    <w:p w14:paraId="45362E20" w14:textId="77777777"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14:paraId="4A945146" w14:textId="77777777"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14:paraId="36FEC77E" w14:textId="77777777"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14:paraId="6737F72D" w14:textId="77777777"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14:paraId="69126159" w14:textId="636049DC" w:rsidR="00F433A4" w:rsidRDefault="00B479A0" w:rsidP="00F433A4">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LAUNDRY SERVICES</w:t>
      </w:r>
    </w:p>
    <w:p w14:paraId="012D71AC" w14:textId="5C72BB94" w:rsidR="00A83788" w:rsidRDefault="00F433A4" w:rsidP="00F433A4">
      <w:pPr>
        <w:pBdr>
          <w:top w:val="single" w:sz="4" w:space="23" w:color="auto"/>
          <w:left w:val="single" w:sz="4" w:space="4" w:color="auto"/>
          <w:bottom w:val="single" w:sz="4" w:space="19" w:color="auto"/>
          <w:right w:val="single" w:sz="4" w:space="4" w:color="auto"/>
        </w:pBdr>
        <w:jc w:val="center"/>
        <w:rPr>
          <w:b/>
          <w:sz w:val="24"/>
          <w:lang w:val="en-ZA"/>
        </w:rPr>
      </w:pPr>
      <w:r w:rsidRPr="00F433A4">
        <w:rPr>
          <w:b/>
          <w:sz w:val="24"/>
          <w:lang w:val="en-ZA"/>
        </w:rPr>
        <w:t>RFP.PC.</w:t>
      </w:r>
      <w:r w:rsidR="00B265F0">
        <w:rPr>
          <w:b/>
          <w:sz w:val="24"/>
          <w:lang w:val="en-ZA"/>
        </w:rPr>
        <w:t>202</w:t>
      </w:r>
      <w:r w:rsidR="008D0086">
        <w:rPr>
          <w:b/>
          <w:sz w:val="24"/>
          <w:lang w:val="en-ZA"/>
        </w:rPr>
        <w:t>3/3</w:t>
      </w:r>
      <w:r w:rsidR="00B479A0">
        <w:rPr>
          <w:b/>
          <w:sz w:val="24"/>
          <w:lang w:val="en-ZA"/>
        </w:rPr>
        <w:t>3</w:t>
      </w:r>
    </w:p>
    <w:p w14:paraId="476E7AE6" w14:textId="77777777" w:rsidR="009A7D2B" w:rsidRDefault="009A7D2B" w:rsidP="00A83788">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14:paraId="746D91DC" w14:textId="77777777"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14:paraId="2A819517" w14:textId="6E54EA5C" w:rsidR="009A7D2B" w:rsidRDefault="0010633A"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Pr>
          <w:b/>
          <w:color w:val="FF0000"/>
          <w:sz w:val="28"/>
          <w:szCs w:val="28"/>
          <w:u w:val="single"/>
          <w:lang w:val="en-ZA"/>
        </w:rPr>
        <w:object w:dxaOrig="1539" w:dyaOrig="995" w14:anchorId="47D74304">
          <v:shape id="_x0000_i1040" type="#_x0000_t75" style="width:77.25pt;height:49.5pt" o:ole="">
            <v:imagedata r:id="rId48" o:title=""/>
          </v:shape>
          <o:OLEObject Type="Embed" ProgID="Excel.Sheet.12" ShapeID="_x0000_i1040" DrawAspect="Icon" ObjectID="_1759211423" r:id="rId49"/>
        </w:object>
      </w:r>
    </w:p>
    <w:p w14:paraId="6538DBDD" w14:textId="04B83A50" w:rsidR="00C15FBF" w:rsidRPr="009A7D2B" w:rsidRDefault="0010633A"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Pr>
          <w:b/>
          <w:color w:val="FF0000"/>
          <w:sz w:val="28"/>
          <w:szCs w:val="28"/>
          <w:u w:val="single"/>
          <w:lang w:val="en-ZA"/>
        </w:rPr>
        <w:object w:dxaOrig="1539" w:dyaOrig="995" w14:anchorId="121C92E7">
          <v:shape id="_x0000_i1042" type="#_x0000_t75" style="width:77.25pt;height:49.5pt" o:ole="">
            <v:imagedata r:id="rId50" o:title=""/>
          </v:shape>
          <o:OLEObject Type="Embed" ProgID="Excel.Sheet.12" ShapeID="_x0000_i1042" DrawAspect="Icon" ObjectID="_1759211424" r:id="rId51"/>
        </w:object>
      </w:r>
    </w:p>
    <w:p w14:paraId="48416A0C" w14:textId="77777777" w:rsidR="009A7D2B" w:rsidRDefault="009A7D2B" w:rsidP="009A7D2B">
      <w:pPr>
        <w:pStyle w:val="NormalIndent"/>
        <w:ind w:left="0"/>
        <w:jc w:val="both"/>
        <w:rPr>
          <w:lang w:val="en-ZA"/>
        </w:rPr>
      </w:pPr>
    </w:p>
    <w:p w14:paraId="108E2E45" w14:textId="77777777" w:rsidR="009A7D2B" w:rsidRPr="00BD5442" w:rsidRDefault="009A7D2B" w:rsidP="00BB74DF">
      <w:pPr>
        <w:pStyle w:val="NormalIndent"/>
        <w:ind w:left="0"/>
        <w:jc w:val="both"/>
        <w:rPr>
          <w:lang w:val="en-ZA"/>
        </w:rPr>
      </w:pPr>
    </w:p>
    <w:sectPr w:rsidR="009A7D2B" w:rsidRPr="00BD5442" w:rsidSect="004D75F1">
      <w:headerReference w:type="default" r:id="rId52"/>
      <w:footerReference w:type="even" r:id="rId53"/>
      <w:footerReference w:type="default" r:id="rId54"/>
      <w:headerReference w:type="first" r:id="rId55"/>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EF6D" w14:textId="77777777" w:rsidR="00B46DC6" w:rsidRDefault="00B46DC6">
      <w:r>
        <w:separator/>
      </w:r>
    </w:p>
  </w:endnote>
  <w:endnote w:type="continuationSeparator" w:id="0">
    <w:p w14:paraId="0568D2D0" w14:textId="77777777" w:rsidR="00B46DC6" w:rsidRDefault="00B4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6B8C" w14:textId="77777777" w:rsidR="006D614C" w:rsidRDefault="006D614C">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6D614C" w14:paraId="40146069" w14:textId="77777777" w:rsidTr="00EF14A2">
      <w:tc>
        <w:tcPr>
          <w:tcW w:w="7371" w:type="dxa"/>
        </w:tcPr>
        <w:p w14:paraId="22FAA550" w14:textId="77777777" w:rsidR="006D614C" w:rsidRDefault="006D614C" w:rsidP="00EF14A2">
          <w:pPr>
            <w:pStyle w:val="Footer"/>
          </w:pPr>
        </w:p>
      </w:tc>
      <w:tc>
        <w:tcPr>
          <w:tcW w:w="1418" w:type="dxa"/>
        </w:tcPr>
        <w:p w14:paraId="04A4C489" w14:textId="77777777" w:rsidR="006D614C" w:rsidRDefault="006D614C"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c>
    </w:tr>
  </w:tbl>
  <w:p w14:paraId="68C36F2A" w14:textId="77777777" w:rsidR="006D614C" w:rsidRDefault="006D6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6D614C" w14:paraId="4EB376DA" w14:textId="77777777">
      <w:tc>
        <w:tcPr>
          <w:tcW w:w="7371" w:type="dxa"/>
        </w:tcPr>
        <w:p w14:paraId="256397AF" w14:textId="77777777" w:rsidR="006D614C" w:rsidRDefault="006D614C">
          <w:pPr>
            <w:pStyle w:val="Footer"/>
          </w:pPr>
        </w:p>
      </w:tc>
      <w:tc>
        <w:tcPr>
          <w:tcW w:w="1418" w:type="dxa"/>
        </w:tcPr>
        <w:p w14:paraId="78BEE711" w14:textId="77777777" w:rsidR="006D614C" w:rsidRDefault="006D614C">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14:paraId="55E376D0" w14:textId="77777777" w:rsidR="006D614C" w:rsidRDefault="006D6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6D614C" w14:paraId="2D5BCF0A" w14:textId="77777777">
      <w:tc>
        <w:tcPr>
          <w:tcW w:w="7371" w:type="dxa"/>
        </w:tcPr>
        <w:p w14:paraId="046AB03B" w14:textId="77777777" w:rsidR="006D614C" w:rsidRDefault="006D614C">
          <w:pPr>
            <w:pStyle w:val="Footer"/>
          </w:pPr>
        </w:p>
      </w:tc>
      <w:tc>
        <w:tcPr>
          <w:tcW w:w="1418" w:type="dxa"/>
        </w:tcPr>
        <w:p w14:paraId="0BF767F5" w14:textId="77777777" w:rsidR="006D614C" w:rsidRDefault="006D614C">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p>
      </w:tc>
    </w:tr>
  </w:tbl>
  <w:p w14:paraId="36226C7A" w14:textId="77777777" w:rsidR="006D614C" w:rsidRDefault="006D61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8E1C" w14:textId="77777777" w:rsidR="006D614C" w:rsidRDefault="006D614C"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99C2A" w14:textId="77777777" w:rsidR="006D614C" w:rsidRDefault="006D614C" w:rsidP="00D81D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B4C2" w14:textId="77777777" w:rsidR="006D614C" w:rsidRPr="000C697D" w:rsidRDefault="006D614C"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14:paraId="60584DEB" w14:textId="77777777" w:rsidR="006D614C" w:rsidRPr="006F2C7A" w:rsidRDefault="006D614C"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BA8B" w14:textId="77777777" w:rsidR="00B46DC6" w:rsidRDefault="00B46DC6">
      <w:r>
        <w:separator/>
      </w:r>
    </w:p>
  </w:footnote>
  <w:footnote w:type="continuationSeparator" w:id="0">
    <w:p w14:paraId="4329258A" w14:textId="77777777" w:rsidR="00B46DC6" w:rsidRDefault="00B4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789"/>
    </w:tblGrid>
    <w:tr w:rsidR="006D614C" w14:paraId="1C6E085E" w14:textId="77777777">
      <w:trPr>
        <w:cantSplit/>
        <w:trHeight w:hRule="exact" w:val="1135"/>
      </w:trPr>
      <w:tc>
        <w:tcPr>
          <w:tcW w:w="8789" w:type="dxa"/>
          <w:vAlign w:val="bottom"/>
        </w:tcPr>
        <w:p w14:paraId="3DA92144" w14:textId="696305C3" w:rsidR="006D614C" w:rsidRDefault="006D614C">
          <w:pPr>
            <w:pStyle w:val="HeaderTitle"/>
            <w:rPr>
              <w:b/>
              <w:sz w:val="20"/>
            </w:rPr>
          </w:pPr>
        </w:p>
      </w:tc>
    </w:tr>
  </w:tbl>
  <w:p w14:paraId="4443CFBF" w14:textId="37599AA8" w:rsidR="006D614C" w:rsidRDefault="003D4340">
    <w:pPr>
      <w:pStyle w:val="Header"/>
    </w:pPr>
    <w:r>
      <w:rPr>
        <w:lang w:val="en-ZA" w:eastAsia="en-ZA"/>
      </w:rPr>
      <w:drawing>
        <wp:anchor distT="0" distB="0" distL="114300" distR="114300" simplePos="0" relativeHeight="251659264" behindDoc="0" locked="0" layoutInCell="0" allowOverlap="0" wp14:anchorId="337E7B14" wp14:editId="772FE3DF">
          <wp:simplePos x="0" y="0"/>
          <wp:positionH relativeFrom="page">
            <wp:posOffset>0</wp:posOffset>
          </wp:positionH>
          <wp:positionV relativeFrom="page">
            <wp:posOffset>396000</wp:posOffset>
          </wp:positionV>
          <wp:extent cx="7559675" cy="1101600"/>
          <wp:effectExtent l="0" t="0" r="3175" b="381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MC Letterhead V5 - HEA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1771" cy="1112106"/>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mc:AlternateContent>
        <mc:Choice Requires="wps">
          <w:drawing>
            <wp:anchor distT="0" distB="0" distL="114300" distR="114300" simplePos="0" relativeHeight="251682421" behindDoc="0" locked="0" layoutInCell="0" allowOverlap="1" wp14:anchorId="6EBD5BC6" wp14:editId="11B7B617">
              <wp:simplePos x="0" y="0"/>
              <wp:positionH relativeFrom="page">
                <wp:align>right</wp:align>
              </wp:positionH>
              <wp:positionV relativeFrom="page">
                <wp:align>top</wp:align>
              </wp:positionV>
              <wp:extent cx="7772400" cy="463550"/>
              <wp:effectExtent l="0" t="0" r="0" b="12700"/>
              <wp:wrapNone/>
              <wp:docPr id="1" name="MSIPCMddb4459f8fee7df5e4e47d65" descr="{&quot;HashCode&quot;:78738797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D1FF0" w14:textId="325C355C"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BD5BC6" id="_x0000_t202" coordsize="21600,21600" o:spt="202" path="m,l,21600r21600,l21600,xe">
              <v:stroke joinstyle="miter"/>
              <v:path gradientshapeok="t" o:connecttype="rect"/>
            </v:shapetype>
            <v:shape id="MSIPCMddb4459f8fee7df5e4e47d65" o:spid="_x0000_s1026" type="#_x0000_t202" alt="{&quot;HashCode&quot;:787387978,&quot;Height&quot;:9999999.0,&quot;Width&quot;:9999999.0,&quot;Placement&quot;:&quot;Header&quot;,&quot;Index&quot;:&quot;Primary&quot;,&quot;Section&quot;:1,&quot;Top&quot;:0.0,&quot;Left&quot;:0.0}" style="position:absolute;margin-left:560.8pt;margin-top:0;width:612pt;height:36.5pt;z-index:251682421;visibility:visible;mso-wrap-style:square;mso-width-percent:0;mso-wrap-distance-left:9pt;mso-wrap-distance-top:0;mso-wrap-distance-right:9pt;mso-wrap-distance-bottom:0;mso-position-horizontal:right;mso-position-horizontal-relative:page;mso-position-vertical:top;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412D1FF0" w14:textId="325C355C"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48CF" w14:textId="37DD476F" w:rsidR="00B265F0" w:rsidRDefault="00B265F0">
    <w:pPr>
      <w:pStyle w:val="Header"/>
    </w:pPr>
    <w:r>
      <mc:AlternateContent>
        <mc:Choice Requires="wps">
          <w:drawing>
            <wp:anchor distT="0" distB="0" distL="114300" distR="114300" simplePos="0" relativeHeight="251682990" behindDoc="0" locked="0" layoutInCell="0" allowOverlap="1" wp14:anchorId="3F0A4883" wp14:editId="548CDCEC">
              <wp:simplePos x="0" y="190500"/>
              <wp:positionH relativeFrom="page">
                <wp:align>right</wp:align>
              </wp:positionH>
              <wp:positionV relativeFrom="page">
                <wp:align>top</wp:align>
              </wp:positionV>
              <wp:extent cx="7772400" cy="463550"/>
              <wp:effectExtent l="0" t="0" r="0" b="12700"/>
              <wp:wrapNone/>
              <wp:docPr id="2" name="MSIPCMaa3142e59d33aa3481be6a80" descr="{&quot;HashCode&quot;:78738797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51311" w14:textId="5009A130"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F0A4883" id="_x0000_t202" coordsize="21600,21600" o:spt="202" path="m,l,21600r21600,l21600,xe">
              <v:stroke joinstyle="miter"/>
              <v:path gradientshapeok="t" o:connecttype="rect"/>
            </v:shapetype>
            <v:shape id="MSIPCMaa3142e59d33aa3481be6a80" o:spid="_x0000_s1027" type="#_x0000_t202" alt="{&quot;HashCode&quot;:787387978,&quot;Height&quot;:9999999.0,&quot;Width&quot;:9999999.0,&quot;Placement&quot;:&quot;Header&quot;,&quot;Index&quot;:&quot;FirstPage&quot;,&quot;Section&quot;:1,&quot;Top&quot;:0.0,&quot;Left&quot;:0.0}" style="position:absolute;margin-left:560.8pt;margin-top:0;width:612pt;height:36.5pt;z-index:25168299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73F51311" w14:textId="5009A130"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789"/>
    </w:tblGrid>
    <w:tr w:rsidR="006D614C" w14:paraId="202C3FA4" w14:textId="77777777" w:rsidTr="00CC525D">
      <w:trPr>
        <w:cantSplit/>
        <w:trHeight w:hRule="exact" w:val="1272"/>
      </w:trPr>
      <w:tc>
        <w:tcPr>
          <w:tcW w:w="8789" w:type="dxa"/>
          <w:tcBorders>
            <w:bottom w:val="single" w:sz="4" w:space="0" w:color="auto"/>
          </w:tcBorders>
          <w:vAlign w:val="bottom"/>
        </w:tcPr>
        <w:p w14:paraId="620BCC5C" w14:textId="2C533D11" w:rsidR="00D9736F" w:rsidRDefault="00B265F0" w:rsidP="00D9736F">
          <w:pPr>
            <w:pStyle w:val="HeaderTitle"/>
            <w:rPr>
              <w:b/>
              <w:sz w:val="20"/>
            </w:rPr>
          </w:pPr>
          <w:r>
            <w:rPr>
              <w:b/>
              <w:sz w:val="20"/>
            </w:rPr>
            <mc:AlternateContent>
              <mc:Choice Requires="wps">
                <w:drawing>
                  <wp:anchor distT="0" distB="0" distL="114300" distR="114300" simplePos="0" relativeHeight="251684537" behindDoc="0" locked="0" layoutInCell="0" allowOverlap="1" wp14:anchorId="3B0A61C0" wp14:editId="3FD713C3">
                    <wp:simplePos x="0" y="0"/>
                    <wp:positionH relativeFrom="page">
                      <wp:align>right</wp:align>
                    </wp:positionH>
                    <wp:positionV relativeFrom="page">
                      <wp:align>top</wp:align>
                    </wp:positionV>
                    <wp:extent cx="7772400" cy="463550"/>
                    <wp:effectExtent l="0" t="0" r="0" b="12700"/>
                    <wp:wrapNone/>
                    <wp:docPr id="3" name="MSIPCM69a64a7fb29d380e54e1f3a8" descr="{&quot;HashCode&quot;:78738797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6AEDD" w14:textId="75206942"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B0A61C0" id="_x0000_t202" coordsize="21600,21600" o:spt="202" path="m,l,21600r21600,l21600,xe">
                    <v:stroke joinstyle="miter"/>
                    <v:path gradientshapeok="t" o:connecttype="rect"/>
                  </v:shapetype>
                  <v:shape id="MSIPCM69a64a7fb29d380e54e1f3a8" o:spid="_x0000_s1028" type="#_x0000_t202" alt="{&quot;HashCode&quot;:787387978,&quot;Height&quot;:9999999.0,&quot;Width&quot;:9999999.0,&quot;Placement&quot;:&quot;Header&quot;,&quot;Index&quot;:&quot;Primary&quot;,&quot;Section&quot;:2,&quot;Top&quot;:0.0,&quot;Left&quot;:0.0}" style="position:absolute;margin-left:560.8pt;margin-top:0;width:612pt;height:36.5pt;z-index:25168453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1F76AEDD" w14:textId="75206942"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v:textbox>
                    <w10:wrap anchorx="page" anchory="page"/>
                  </v:shape>
                </w:pict>
              </mc:Fallback>
            </mc:AlternateContent>
          </w:r>
          <w:r w:rsidR="00B479A0">
            <w:rPr>
              <w:b/>
              <w:sz w:val="20"/>
            </w:rPr>
            <w:t>Laundry Services</w:t>
          </w:r>
        </w:p>
        <w:p w14:paraId="79ABDC54" w14:textId="77441F39" w:rsidR="00D9736F" w:rsidRDefault="00D9736F" w:rsidP="00D9736F">
          <w:pPr>
            <w:pStyle w:val="HeaderTitle"/>
            <w:rPr>
              <w:b/>
              <w:sz w:val="20"/>
            </w:rPr>
          </w:pPr>
          <w:r>
            <w:rPr>
              <w:b/>
              <w:sz w:val="20"/>
            </w:rPr>
            <w:t xml:space="preserve">Request For Proposal – Tender No. </w:t>
          </w:r>
          <w:r w:rsidRPr="007036D4">
            <w:rPr>
              <w:b/>
              <w:sz w:val="20"/>
            </w:rPr>
            <w:t>[</w:t>
          </w:r>
          <w:r w:rsidRPr="00F433A4">
            <w:rPr>
              <w:b/>
              <w:sz w:val="20"/>
            </w:rPr>
            <w:t>RFP.PC.2</w:t>
          </w:r>
          <w:r>
            <w:rPr>
              <w:b/>
              <w:sz w:val="20"/>
            </w:rPr>
            <w:t>02</w:t>
          </w:r>
          <w:r w:rsidR="008A1B4D">
            <w:rPr>
              <w:b/>
              <w:sz w:val="20"/>
            </w:rPr>
            <w:t>3</w:t>
          </w:r>
          <w:r>
            <w:rPr>
              <w:b/>
              <w:sz w:val="20"/>
            </w:rPr>
            <w:t>/</w:t>
          </w:r>
          <w:r w:rsidR="008A1B4D">
            <w:rPr>
              <w:b/>
              <w:sz w:val="20"/>
            </w:rPr>
            <w:t>3</w:t>
          </w:r>
          <w:r w:rsidR="00B479A0">
            <w:rPr>
              <w:b/>
              <w:sz w:val="20"/>
            </w:rPr>
            <w:t>3</w:t>
          </w:r>
          <w:r w:rsidRPr="007036D4">
            <w:rPr>
              <w:b/>
              <w:sz w:val="20"/>
            </w:rPr>
            <w:t>]</w:t>
          </w:r>
        </w:p>
        <w:p w14:paraId="51308CD5" w14:textId="77777777" w:rsidR="00D9736F" w:rsidRDefault="00D9736F" w:rsidP="00D9736F">
          <w:pPr>
            <w:pStyle w:val="HeaderTitle"/>
            <w:rPr>
              <w:b/>
              <w:sz w:val="20"/>
            </w:rPr>
          </w:pPr>
          <w:r>
            <w:rPr>
              <w:b/>
              <w:sz w:val="20"/>
            </w:rPr>
            <w:t>Part 1 – Proposal Information and Conditions</w:t>
          </w:r>
        </w:p>
        <w:p w14:paraId="4F4EE176" w14:textId="13ACAA3E" w:rsidR="006D614C" w:rsidRDefault="006D614C" w:rsidP="00CC525D">
          <w:pPr>
            <w:pStyle w:val="HeaderTitle"/>
            <w:rPr>
              <w:b/>
              <w:sz w:val="20"/>
            </w:rPr>
          </w:pPr>
        </w:p>
      </w:tc>
    </w:tr>
  </w:tbl>
  <w:p w14:paraId="5C922CE6" w14:textId="77777777" w:rsidR="006D614C" w:rsidRDefault="006D61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789"/>
    </w:tblGrid>
    <w:tr w:rsidR="006D614C" w14:paraId="0028C535" w14:textId="77777777" w:rsidTr="00CC525D">
      <w:trPr>
        <w:cantSplit/>
        <w:trHeight w:hRule="exact" w:val="1276"/>
      </w:trPr>
      <w:tc>
        <w:tcPr>
          <w:tcW w:w="8789" w:type="dxa"/>
          <w:tcBorders>
            <w:bottom w:val="single" w:sz="4" w:space="0" w:color="auto"/>
          </w:tcBorders>
          <w:vAlign w:val="bottom"/>
        </w:tcPr>
        <w:p w14:paraId="72899FB5" w14:textId="6D2374F1" w:rsidR="006D614C" w:rsidRDefault="00B265F0" w:rsidP="008D1E2A">
          <w:pPr>
            <w:pStyle w:val="HeaderTitle"/>
            <w:rPr>
              <w:b/>
              <w:sz w:val="20"/>
            </w:rPr>
          </w:pPr>
          <w:r>
            <w:rPr>
              <w:b/>
              <w:sz w:val="20"/>
            </w:rPr>
            <mc:AlternateContent>
              <mc:Choice Requires="wps">
                <w:drawing>
                  <wp:anchor distT="0" distB="0" distL="114300" distR="114300" simplePos="0" relativeHeight="251684700" behindDoc="0" locked="0" layoutInCell="0" allowOverlap="1" wp14:anchorId="35315E47" wp14:editId="310BAFB1">
                    <wp:simplePos x="0" y="0"/>
                    <wp:positionH relativeFrom="page">
                      <wp:align>right</wp:align>
                    </wp:positionH>
                    <wp:positionV relativeFrom="page">
                      <wp:align>top</wp:align>
                    </wp:positionV>
                    <wp:extent cx="7772400" cy="463550"/>
                    <wp:effectExtent l="0" t="0" r="0" b="12700"/>
                    <wp:wrapNone/>
                    <wp:docPr id="4" name="MSIPCMcb384662bc5563bc3bb3ca12" descr="{&quot;HashCode&quot;:787387978,&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E248AF" w14:textId="1BCD7124"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5315E47" id="_x0000_t202" coordsize="21600,21600" o:spt="202" path="m,l,21600r21600,l21600,xe">
                    <v:stroke joinstyle="miter"/>
                    <v:path gradientshapeok="t" o:connecttype="rect"/>
                  </v:shapetype>
                  <v:shape id="MSIPCMcb384662bc5563bc3bb3ca12" o:spid="_x0000_s1029" type="#_x0000_t202" alt="{&quot;HashCode&quot;:787387978,&quot;Height&quot;:9999999.0,&quot;Width&quot;:9999999.0,&quot;Placement&quot;:&quot;Header&quot;,&quot;Index&quot;:&quot;FirstPage&quot;,&quot;Section&quot;:2,&quot;Top&quot;:0.0,&quot;Left&quot;:0.0}" style="position:absolute;margin-left:560.8pt;margin-top:0;width:612pt;height:36.5pt;z-index:25168470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62E248AF" w14:textId="1BCD7124"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v:textbox>
                    <w10:wrap anchorx="page" anchory="page"/>
                  </v:shape>
                </w:pict>
              </mc:Fallback>
            </mc:AlternateContent>
          </w:r>
          <w:r w:rsidR="00B479A0">
            <w:rPr>
              <w:b/>
              <w:sz w:val="20"/>
            </w:rPr>
            <w:t>Laundry Services</w:t>
          </w:r>
        </w:p>
        <w:p w14:paraId="24C0E5A8" w14:textId="7BD18DC5" w:rsidR="006D614C" w:rsidRDefault="006D614C" w:rsidP="008D1E2A">
          <w:pPr>
            <w:pStyle w:val="HeaderTitle"/>
            <w:rPr>
              <w:b/>
              <w:sz w:val="20"/>
            </w:rPr>
          </w:pPr>
          <w:r>
            <w:rPr>
              <w:b/>
              <w:sz w:val="20"/>
            </w:rPr>
            <w:t xml:space="preserve">Request For Proposal – Tender No. </w:t>
          </w:r>
          <w:r w:rsidRPr="007036D4">
            <w:rPr>
              <w:b/>
              <w:sz w:val="20"/>
            </w:rPr>
            <w:t>[</w:t>
          </w:r>
          <w:r w:rsidRPr="00F433A4">
            <w:rPr>
              <w:b/>
              <w:sz w:val="20"/>
            </w:rPr>
            <w:t>RFP.PC.2</w:t>
          </w:r>
          <w:r w:rsidR="00D9736F">
            <w:rPr>
              <w:b/>
              <w:sz w:val="20"/>
            </w:rPr>
            <w:t>02</w:t>
          </w:r>
          <w:r w:rsidR="008A1B4D">
            <w:rPr>
              <w:b/>
              <w:sz w:val="20"/>
            </w:rPr>
            <w:t>3</w:t>
          </w:r>
          <w:r w:rsidR="00D9736F">
            <w:rPr>
              <w:b/>
              <w:sz w:val="20"/>
            </w:rPr>
            <w:t>/</w:t>
          </w:r>
          <w:r w:rsidR="008A1B4D">
            <w:rPr>
              <w:b/>
              <w:sz w:val="20"/>
            </w:rPr>
            <w:t>3</w:t>
          </w:r>
          <w:r w:rsidR="00B479A0">
            <w:rPr>
              <w:b/>
              <w:sz w:val="20"/>
            </w:rPr>
            <w:t>3</w:t>
          </w:r>
          <w:r w:rsidRPr="007036D4">
            <w:rPr>
              <w:b/>
              <w:sz w:val="20"/>
            </w:rPr>
            <w:t>]</w:t>
          </w:r>
        </w:p>
        <w:p w14:paraId="17371E19" w14:textId="77777777" w:rsidR="006D614C" w:rsidRDefault="006D614C" w:rsidP="008D1E2A">
          <w:pPr>
            <w:pStyle w:val="HeaderTitle"/>
            <w:rPr>
              <w:b/>
              <w:sz w:val="20"/>
            </w:rPr>
          </w:pPr>
          <w:r>
            <w:rPr>
              <w:b/>
              <w:sz w:val="20"/>
            </w:rPr>
            <w:t>Part 1 – Proposal Information and Conditions</w:t>
          </w:r>
        </w:p>
        <w:p w14:paraId="3031C394" w14:textId="77777777" w:rsidR="006D614C" w:rsidRDefault="006D614C" w:rsidP="008D1E2A">
          <w:pPr>
            <w:pStyle w:val="HeaderTitle"/>
            <w:rPr>
              <w:b/>
              <w:sz w:val="20"/>
            </w:rPr>
          </w:pPr>
        </w:p>
      </w:tc>
    </w:tr>
    <w:tr w:rsidR="006D614C" w14:paraId="37AA8AA4" w14:textId="77777777">
      <w:trPr>
        <w:cantSplit/>
        <w:trHeight w:hRule="exact" w:val="227"/>
      </w:trPr>
      <w:tc>
        <w:tcPr>
          <w:tcW w:w="8789" w:type="dxa"/>
        </w:tcPr>
        <w:p w14:paraId="37223DD3" w14:textId="77777777" w:rsidR="006D614C" w:rsidRDefault="006D614C">
          <w:pPr>
            <w:pStyle w:val="Header"/>
          </w:pPr>
        </w:p>
      </w:tc>
    </w:tr>
  </w:tbl>
  <w:p w14:paraId="24958647" w14:textId="77777777" w:rsidR="006D614C" w:rsidRDefault="006D61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8D91" w14:textId="7DB7E67B" w:rsidR="006D614C" w:rsidRDefault="00B265F0" w:rsidP="00BC3899">
    <w:pPr>
      <w:pStyle w:val="HeaderTitle"/>
      <w:rPr>
        <w:b/>
        <w:sz w:val="20"/>
      </w:rPr>
    </w:pPr>
    <w:r>
      <w:rPr>
        <w:b/>
        <w:sz w:val="20"/>
      </w:rPr>
      <mc:AlternateContent>
        <mc:Choice Requires="wps">
          <w:drawing>
            <wp:anchor distT="0" distB="0" distL="114300" distR="114300" simplePos="0" relativeHeight="251686912" behindDoc="0" locked="0" layoutInCell="0" allowOverlap="1" wp14:anchorId="131200A3" wp14:editId="4E3F9ED5">
              <wp:simplePos x="0" y="190500"/>
              <wp:positionH relativeFrom="page">
                <wp:align>right</wp:align>
              </wp:positionH>
              <wp:positionV relativeFrom="page">
                <wp:align>top</wp:align>
              </wp:positionV>
              <wp:extent cx="7772400" cy="463550"/>
              <wp:effectExtent l="0" t="0" r="0" b="12700"/>
              <wp:wrapNone/>
              <wp:docPr id="5" name="MSIPCMabf845988220f990adaf31f6" descr="{&quot;HashCode&quot;:787387978,&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F980F" w14:textId="48BAF775"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31200A3" id="_x0000_t202" coordsize="21600,21600" o:spt="202" path="m,l,21600r21600,l21600,xe">
              <v:stroke joinstyle="miter"/>
              <v:path gradientshapeok="t" o:connecttype="rect"/>
            </v:shapetype>
            <v:shape id="MSIPCMabf845988220f990adaf31f6" o:spid="_x0000_s1030" type="#_x0000_t202" alt="{&quot;HashCode&quot;:787387978,&quot;Height&quot;:9999999.0,&quot;Width&quot;:9999999.0,&quot;Placement&quot;:&quot;Header&quot;,&quot;Index&quot;:&quot;Primary&quot;,&quot;Section&quot;:8,&quot;Top&quot;:0.0,&quot;Left&quot;:0.0}" style="position:absolute;margin-left:560.8pt;margin-top:0;width:612pt;height:36.5pt;z-index:25168691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z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" o:allowincell="f" filled="f" stroked="f" strokeweight=".5pt">
              <v:textbox inset=",0,20pt,0">
                <w:txbxContent>
                  <w:p w14:paraId="695F980F" w14:textId="48BAF775"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v:textbox>
              <w10:wrap anchorx="page" anchory="page"/>
            </v:shape>
          </w:pict>
        </mc:Fallback>
      </mc:AlternateContent>
    </w:r>
    <w:r w:rsidR="006D614C">
      <w:rPr>
        <w:b/>
        <w:sz w:val="20"/>
      </w:rPr>
      <w:t>[</w:t>
    </w:r>
    <w:r w:rsidR="006D614C">
      <w:rPr>
        <w:b/>
        <w:i/>
        <w:sz w:val="20"/>
      </w:rPr>
      <w:t>Insert Business Unit name</w:t>
    </w:r>
    <w:r w:rsidR="006D614C">
      <w:rPr>
        <w:b/>
        <w:sz w:val="20"/>
      </w:rPr>
      <w:t>]</w:t>
    </w:r>
  </w:p>
  <w:p w14:paraId="5609BB62" w14:textId="77777777" w:rsidR="006D614C" w:rsidRDefault="006D614C" w:rsidP="00BC3899">
    <w:pPr>
      <w:pStyle w:val="HeaderTitle"/>
      <w:rPr>
        <w:b/>
        <w:sz w:val="20"/>
      </w:rPr>
    </w:pPr>
    <w:r>
      <w:rPr>
        <w:b/>
        <w:sz w:val="20"/>
      </w:rPr>
      <w:t>Request For Proposal – Contract No. [#]</w:t>
    </w:r>
  </w:p>
  <w:p w14:paraId="4E6671EC" w14:textId="77777777" w:rsidR="006D614C" w:rsidRPr="004D75F1" w:rsidRDefault="006D614C" w:rsidP="00BC3899">
    <w:pPr>
      <w:pStyle w:val="Header"/>
      <w:pBdr>
        <w:bottom w:val="single" w:sz="4" w:space="1" w:color="auto"/>
      </w:pBdr>
      <w:rPr>
        <w:szCs w:val="22"/>
      </w:rPr>
    </w:pPr>
    <w:r>
      <w:rPr>
        <w:b/>
        <w:sz w:val="20"/>
      </w:rPr>
      <w:t>Part 1 – Proposal Information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789"/>
    </w:tblGrid>
    <w:tr w:rsidR="006D614C" w14:paraId="055F6EFE" w14:textId="77777777" w:rsidTr="00CC525D">
      <w:trPr>
        <w:cantSplit/>
        <w:trHeight w:hRule="exact" w:val="1272"/>
      </w:trPr>
      <w:tc>
        <w:tcPr>
          <w:tcW w:w="8789" w:type="dxa"/>
          <w:tcBorders>
            <w:bottom w:val="single" w:sz="4" w:space="0" w:color="auto"/>
          </w:tcBorders>
          <w:vAlign w:val="bottom"/>
        </w:tcPr>
        <w:p w14:paraId="7B6D3D4D" w14:textId="1ACAD141" w:rsidR="00D9736F" w:rsidRDefault="00B265F0" w:rsidP="00D9736F">
          <w:pPr>
            <w:pStyle w:val="HeaderTitle"/>
            <w:rPr>
              <w:b/>
              <w:sz w:val="20"/>
            </w:rPr>
          </w:pPr>
          <w:r>
            <w:rPr>
              <w:b/>
              <w:sz w:val="20"/>
            </w:rPr>
            <mc:AlternateContent>
              <mc:Choice Requires="wps">
                <w:drawing>
                  <wp:anchor distT="0" distB="0" distL="114300" distR="114300" simplePos="0" relativeHeight="251687936" behindDoc="0" locked="0" layoutInCell="0" allowOverlap="1" wp14:anchorId="745B08D3" wp14:editId="72E5C9F2">
                    <wp:simplePos x="0" y="0"/>
                    <wp:positionH relativeFrom="page">
                      <wp:align>right</wp:align>
                    </wp:positionH>
                    <wp:positionV relativeFrom="page">
                      <wp:align>top</wp:align>
                    </wp:positionV>
                    <wp:extent cx="7772400" cy="463550"/>
                    <wp:effectExtent l="0" t="0" r="0" b="12700"/>
                    <wp:wrapNone/>
                    <wp:docPr id="6" name="MSIPCM72fe4b839c884c30cfa2b7e8" descr="{&quot;HashCode&quot;:787387978,&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C0D4C" w14:textId="17B952D7"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45B08D3" id="_x0000_t202" coordsize="21600,21600" o:spt="202" path="m,l,21600r21600,l21600,xe">
                    <v:stroke joinstyle="miter"/>
                    <v:path gradientshapeok="t" o:connecttype="rect"/>
                  </v:shapetype>
                  <v:shape id="MSIPCM72fe4b839c884c30cfa2b7e8" o:spid="_x0000_s1031" type="#_x0000_t202" alt="{&quot;HashCode&quot;:787387978,&quot;Height&quot;:9999999.0,&quot;Width&quot;:9999999.0,&quot;Placement&quot;:&quot;Header&quot;,&quot;Index&quot;:&quot;FirstPage&quot;,&quot;Section&quot;:8,&quot;Top&quot;:0.0,&quot;Left&quot;:0.0}" style="position:absolute;margin-left:560.8pt;margin-top:0;width:612pt;height:36.5pt;z-index:25168793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0F1C0D4C" w14:textId="17B952D7" w:rsidR="00B265F0" w:rsidRPr="00C07964" w:rsidRDefault="00C07964" w:rsidP="00C07964">
                          <w:pPr>
                            <w:spacing w:before="0"/>
                            <w:jc w:val="right"/>
                            <w:rPr>
                              <w:rFonts w:ascii="Calibri" w:hAnsi="Calibri" w:cs="Calibri"/>
                              <w:color w:val="008000"/>
                            </w:rPr>
                          </w:pPr>
                          <w:r w:rsidRPr="00C07964">
                            <w:rPr>
                              <w:rFonts w:ascii="Calibri" w:hAnsi="Calibri" w:cs="Calibri"/>
                              <w:color w:val="008000"/>
                            </w:rPr>
                            <w:t>Palabora Copper (Pty) Limited - Public</w:t>
                          </w:r>
                        </w:p>
                      </w:txbxContent>
                    </v:textbox>
                    <w10:wrap anchorx="page" anchory="page"/>
                  </v:shape>
                </w:pict>
              </mc:Fallback>
            </mc:AlternateContent>
          </w:r>
          <w:r w:rsidR="00B479A0">
            <w:rPr>
              <w:b/>
              <w:sz w:val="20"/>
            </w:rPr>
            <w:t>Laundry Services</w:t>
          </w:r>
        </w:p>
        <w:p w14:paraId="28D5B9EC" w14:textId="58DFFA36" w:rsidR="00D9736F" w:rsidRDefault="00D9736F" w:rsidP="00D9736F">
          <w:pPr>
            <w:pStyle w:val="HeaderTitle"/>
            <w:rPr>
              <w:b/>
              <w:sz w:val="20"/>
            </w:rPr>
          </w:pPr>
          <w:r>
            <w:rPr>
              <w:b/>
              <w:sz w:val="20"/>
            </w:rPr>
            <w:t xml:space="preserve">Request For Proposal – Tender No. </w:t>
          </w:r>
          <w:r w:rsidRPr="007036D4">
            <w:rPr>
              <w:b/>
              <w:sz w:val="20"/>
            </w:rPr>
            <w:t>[</w:t>
          </w:r>
          <w:r w:rsidRPr="00F433A4">
            <w:rPr>
              <w:b/>
              <w:sz w:val="20"/>
            </w:rPr>
            <w:t>RFP.PC.2</w:t>
          </w:r>
          <w:r>
            <w:rPr>
              <w:b/>
              <w:sz w:val="20"/>
            </w:rPr>
            <w:t>0</w:t>
          </w:r>
          <w:r w:rsidR="00B479A0">
            <w:rPr>
              <w:b/>
              <w:sz w:val="20"/>
            </w:rPr>
            <w:t>23/33</w:t>
          </w:r>
          <w:r w:rsidRPr="007036D4">
            <w:rPr>
              <w:b/>
              <w:sz w:val="20"/>
            </w:rPr>
            <w:t>]</w:t>
          </w:r>
        </w:p>
        <w:p w14:paraId="47438C05" w14:textId="7F3D8E3C" w:rsidR="006D614C" w:rsidRDefault="00D9736F" w:rsidP="00CC525D">
          <w:pPr>
            <w:pStyle w:val="HeaderTitle"/>
            <w:rPr>
              <w:b/>
              <w:sz w:val="20"/>
            </w:rPr>
          </w:pPr>
          <w:r>
            <w:rPr>
              <w:b/>
              <w:sz w:val="20"/>
            </w:rPr>
            <w:t>Part 1 – Proposal Information and Conditions</w:t>
          </w:r>
        </w:p>
      </w:tc>
    </w:tr>
  </w:tbl>
  <w:p w14:paraId="3931AB37" w14:textId="77777777" w:rsidR="006D614C" w:rsidRPr="00C94973" w:rsidRDefault="006D614C" w:rsidP="00C9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BD4"/>
    <w:multiLevelType w:val="hybridMultilevel"/>
    <w:tmpl w:val="21E48F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CD327D"/>
    <w:multiLevelType w:val="hybridMultilevel"/>
    <w:tmpl w:val="22EA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B3962"/>
    <w:multiLevelType w:val="hybridMultilevel"/>
    <w:tmpl w:val="5AD40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4" w15:restartNumberingAfterBreak="0">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 w15:restartNumberingAfterBreak="0">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7" w15:restartNumberingAfterBreak="0">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9" w15:restartNumberingAfterBreak="0">
    <w:nsid w:val="34B65605"/>
    <w:multiLevelType w:val="hybridMultilevel"/>
    <w:tmpl w:val="672689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2A4F8F"/>
    <w:multiLevelType w:val="hybridMultilevel"/>
    <w:tmpl w:val="C98A37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15:restartNumberingAfterBreak="0">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4" w15:restartNumberingAfterBreak="0">
    <w:nsid w:val="4D1C7321"/>
    <w:multiLevelType w:val="hybridMultilevel"/>
    <w:tmpl w:val="010CA7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6" w15:restartNumberingAfterBreak="0">
    <w:nsid w:val="51625CEE"/>
    <w:multiLevelType w:val="hybridMultilevel"/>
    <w:tmpl w:val="37FACC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8" w15:restartNumberingAfterBreak="0">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5CDE0055"/>
    <w:multiLevelType w:val="hybridMultilevel"/>
    <w:tmpl w:val="B0ECBF8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0" w15:restartNumberingAfterBreak="0">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2"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3" w15:restartNumberingAfterBreak="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4" w15:restartNumberingAfterBreak="0">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6823624"/>
    <w:multiLevelType w:val="hybridMultilevel"/>
    <w:tmpl w:val="76EA61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7C3540E9"/>
    <w:multiLevelType w:val="hybridMultilevel"/>
    <w:tmpl w:val="732033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16cid:durableId="816801108">
    <w:abstractNumId w:val="22"/>
  </w:num>
  <w:num w:numId="2" w16cid:durableId="323776650">
    <w:abstractNumId w:val="11"/>
  </w:num>
  <w:num w:numId="3" w16cid:durableId="1770734830">
    <w:abstractNumId w:val="15"/>
  </w:num>
  <w:num w:numId="4" w16cid:durableId="400643452">
    <w:abstractNumId w:val="21"/>
  </w:num>
  <w:num w:numId="5" w16cid:durableId="1897156543">
    <w:abstractNumId w:val="8"/>
  </w:num>
  <w:num w:numId="6" w16cid:durableId="1170753910">
    <w:abstractNumId w:val="27"/>
  </w:num>
  <w:num w:numId="7" w16cid:durableId="1785881973">
    <w:abstractNumId w:val="17"/>
  </w:num>
  <w:num w:numId="8" w16cid:durableId="574627073">
    <w:abstractNumId w:val="17"/>
  </w:num>
  <w:num w:numId="9" w16cid:durableId="1454249308">
    <w:abstractNumId w:val="17"/>
  </w:num>
  <w:num w:numId="10" w16cid:durableId="1563255237">
    <w:abstractNumId w:val="17"/>
  </w:num>
  <w:num w:numId="11" w16cid:durableId="911696833">
    <w:abstractNumId w:val="17"/>
  </w:num>
  <w:num w:numId="12" w16cid:durableId="615021307">
    <w:abstractNumId w:val="17"/>
  </w:num>
  <w:num w:numId="13" w16cid:durableId="685209634">
    <w:abstractNumId w:val="23"/>
  </w:num>
  <w:num w:numId="14" w16cid:durableId="1227768075">
    <w:abstractNumId w:val="23"/>
  </w:num>
  <w:num w:numId="15" w16cid:durableId="1570729624">
    <w:abstractNumId w:val="23"/>
  </w:num>
  <w:num w:numId="16" w16cid:durableId="773209782">
    <w:abstractNumId w:val="23"/>
  </w:num>
  <w:num w:numId="17" w16cid:durableId="752122322">
    <w:abstractNumId w:val="23"/>
  </w:num>
  <w:num w:numId="18" w16cid:durableId="838541591">
    <w:abstractNumId w:val="23"/>
  </w:num>
  <w:num w:numId="19" w16cid:durableId="192034123">
    <w:abstractNumId w:val="3"/>
  </w:num>
  <w:num w:numId="20" w16cid:durableId="1629774621">
    <w:abstractNumId w:val="3"/>
  </w:num>
  <w:num w:numId="21" w16cid:durableId="1028066991">
    <w:abstractNumId w:val="5"/>
  </w:num>
  <w:num w:numId="22" w16cid:durableId="1775595349">
    <w:abstractNumId w:val="24"/>
  </w:num>
  <w:num w:numId="23" w16cid:durableId="1859847257">
    <w:abstractNumId w:val="7"/>
  </w:num>
  <w:num w:numId="24" w16cid:durableId="2089763727">
    <w:abstractNumId w:val="20"/>
  </w:num>
  <w:num w:numId="25" w16cid:durableId="1688097427">
    <w:abstractNumId w:val="18"/>
  </w:num>
  <w:num w:numId="26" w16cid:durableId="101652084">
    <w:abstractNumId w:val="4"/>
  </w:num>
  <w:num w:numId="27" w16cid:durableId="575163847">
    <w:abstractNumId w:val="6"/>
  </w:num>
  <w:num w:numId="28" w16cid:durableId="860970216">
    <w:abstractNumId w:val="3"/>
  </w:num>
  <w:num w:numId="29" w16cid:durableId="584652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775685">
    <w:abstractNumId w:val="13"/>
  </w:num>
  <w:num w:numId="31" w16cid:durableId="102921968">
    <w:abstractNumId w:val="12"/>
  </w:num>
  <w:num w:numId="32" w16cid:durableId="956184727">
    <w:abstractNumId w:val="19"/>
  </w:num>
  <w:num w:numId="33" w16cid:durableId="1819303714">
    <w:abstractNumId w:val="26"/>
  </w:num>
  <w:num w:numId="34" w16cid:durableId="1965386592">
    <w:abstractNumId w:val="0"/>
  </w:num>
  <w:num w:numId="35" w16cid:durableId="1087773182">
    <w:abstractNumId w:val="14"/>
  </w:num>
  <w:num w:numId="36" w16cid:durableId="1591111868">
    <w:abstractNumId w:val="10"/>
  </w:num>
  <w:num w:numId="37" w16cid:durableId="237860015">
    <w:abstractNumId w:val="9"/>
  </w:num>
  <w:num w:numId="38" w16cid:durableId="1591545357">
    <w:abstractNumId w:val="16"/>
  </w:num>
  <w:num w:numId="39" w16cid:durableId="1177302862">
    <w:abstractNumId w:val="2"/>
  </w:num>
  <w:num w:numId="40" w16cid:durableId="1948149119">
    <w:abstractNumId w:val="25"/>
  </w:num>
  <w:num w:numId="41" w16cid:durableId="212438115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7FD8"/>
    <w:rsid w:val="00013971"/>
    <w:rsid w:val="0002152B"/>
    <w:rsid w:val="000223A6"/>
    <w:rsid w:val="00024354"/>
    <w:rsid w:val="00026449"/>
    <w:rsid w:val="00034736"/>
    <w:rsid w:val="000470E2"/>
    <w:rsid w:val="00047C1D"/>
    <w:rsid w:val="00067A93"/>
    <w:rsid w:val="00070E99"/>
    <w:rsid w:val="00072F77"/>
    <w:rsid w:val="00074D7B"/>
    <w:rsid w:val="00074F05"/>
    <w:rsid w:val="00082D4E"/>
    <w:rsid w:val="00087FDF"/>
    <w:rsid w:val="00091105"/>
    <w:rsid w:val="00097876"/>
    <w:rsid w:val="000A2283"/>
    <w:rsid w:val="000A3804"/>
    <w:rsid w:val="000A584B"/>
    <w:rsid w:val="000B1830"/>
    <w:rsid w:val="000B58DC"/>
    <w:rsid w:val="000B7F5A"/>
    <w:rsid w:val="000D25F9"/>
    <w:rsid w:val="000D33A7"/>
    <w:rsid w:val="000F5C40"/>
    <w:rsid w:val="0010633A"/>
    <w:rsid w:val="001075B0"/>
    <w:rsid w:val="00110F6C"/>
    <w:rsid w:val="00111496"/>
    <w:rsid w:val="00125155"/>
    <w:rsid w:val="001253D2"/>
    <w:rsid w:val="0012608A"/>
    <w:rsid w:val="00133753"/>
    <w:rsid w:val="0015634C"/>
    <w:rsid w:val="00157ABB"/>
    <w:rsid w:val="00164598"/>
    <w:rsid w:val="00180CE2"/>
    <w:rsid w:val="001825B7"/>
    <w:rsid w:val="00191B24"/>
    <w:rsid w:val="001A31F1"/>
    <w:rsid w:val="001B5B8E"/>
    <w:rsid w:val="001C41FA"/>
    <w:rsid w:val="001D6787"/>
    <w:rsid w:val="001F5E2C"/>
    <w:rsid w:val="00213229"/>
    <w:rsid w:val="00223721"/>
    <w:rsid w:val="00246428"/>
    <w:rsid w:val="00274D85"/>
    <w:rsid w:val="00277CA6"/>
    <w:rsid w:val="00284F1D"/>
    <w:rsid w:val="00286D9F"/>
    <w:rsid w:val="002964A9"/>
    <w:rsid w:val="002A0FF5"/>
    <w:rsid w:val="002A6F20"/>
    <w:rsid w:val="002A708F"/>
    <w:rsid w:val="002B58BA"/>
    <w:rsid w:val="002B67F5"/>
    <w:rsid w:val="002D16B9"/>
    <w:rsid w:val="002D2EA0"/>
    <w:rsid w:val="002F7B78"/>
    <w:rsid w:val="00311ECD"/>
    <w:rsid w:val="003220A3"/>
    <w:rsid w:val="00323DF6"/>
    <w:rsid w:val="00325B68"/>
    <w:rsid w:val="00331F45"/>
    <w:rsid w:val="00353AC8"/>
    <w:rsid w:val="00357BBD"/>
    <w:rsid w:val="00367B53"/>
    <w:rsid w:val="0037507A"/>
    <w:rsid w:val="00376DB8"/>
    <w:rsid w:val="00382563"/>
    <w:rsid w:val="00385C10"/>
    <w:rsid w:val="003871B2"/>
    <w:rsid w:val="00393FB4"/>
    <w:rsid w:val="00397CEB"/>
    <w:rsid w:val="003A36C6"/>
    <w:rsid w:val="003C7D07"/>
    <w:rsid w:val="003D4340"/>
    <w:rsid w:val="003F1A6F"/>
    <w:rsid w:val="003F22C0"/>
    <w:rsid w:val="003F6438"/>
    <w:rsid w:val="003F7277"/>
    <w:rsid w:val="00407AF8"/>
    <w:rsid w:val="0041358D"/>
    <w:rsid w:val="00413E64"/>
    <w:rsid w:val="00420F75"/>
    <w:rsid w:val="00425950"/>
    <w:rsid w:val="004334A3"/>
    <w:rsid w:val="004357BD"/>
    <w:rsid w:val="00437120"/>
    <w:rsid w:val="00441A4D"/>
    <w:rsid w:val="004567A4"/>
    <w:rsid w:val="00475714"/>
    <w:rsid w:val="00490322"/>
    <w:rsid w:val="00495C16"/>
    <w:rsid w:val="004A0D12"/>
    <w:rsid w:val="004A3B13"/>
    <w:rsid w:val="004B6A11"/>
    <w:rsid w:val="004B6A19"/>
    <w:rsid w:val="004B74E7"/>
    <w:rsid w:val="004D4DF4"/>
    <w:rsid w:val="004D75F1"/>
    <w:rsid w:val="004E237E"/>
    <w:rsid w:val="005020FF"/>
    <w:rsid w:val="00502A58"/>
    <w:rsid w:val="00507050"/>
    <w:rsid w:val="005261CA"/>
    <w:rsid w:val="00527E94"/>
    <w:rsid w:val="00543D05"/>
    <w:rsid w:val="00545272"/>
    <w:rsid w:val="005472BF"/>
    <w:rsid w:val="00552F47"/>
    <w:rsid w:val="00560CB1"/>
    <w:rsid w:val="00564B1D"/>
    <w:rsid w:val="005741EF"/>
    <w:rsid w:val="00593117"/>
    <w:rsid w:val="005A76AD"/>
    <w:rsid w:val="005C0243"/>
    <w:rsid w:val="005C3D72"/>
    <w:rsid w:val="005D5A14"/>
    <w:rsid w:val="005F534F"/>
    <w:rsid w:val="00603F64"/>
    <w:rsid w:val="00604143"/>
    <w:rsid w:val="00605CEB"/>
    <w:rsid w:val="00613CA5"/>
    <w:rsid w:val="00623E49"/>
    <w:rsid w:val="0067091B"/>
    <w:rsid w:val="00670A82"/>
    <w:rsid w:val="0067616F"/>
    <w:rsid w:val="006864C9"/>
    <w:rsid w:val="00691368"/>
    <w:rsid w:val="006A708A"/>
    <w:rsid w:val="006B2E2E"/>
    <w:rsid w:val="006C438F"/>
    <w:rsid w:val="006D1F8C"/>
    <w:rsid w:val="006D614C"/>
    <w:rsid w:val="006E04DA"/>
    <w:rsid w:val="006F53B2"/>
    <w:rsid w:val="00700B7C"/>
    <w:rsid w:val="007036D4"/>
    <w:rsid w:val="00732257"/>
    <w:rsid w:val="00770923"/>
    <w:rsid w:val="007716DC"/>
    <w:rsid w:val="00771A1A"/>
    <w:rsid w:val="00782FB1"/>
    <w:rsid w:val="00786ED4"/>
    <w:rsid w:val="00790E38"/>
    <w:rsid w:val="00791C69"/>
    <w:rsid w:val="007A61D4"/>
    <w:rsid w:val="007B177F"/>
    <w:rsid w:val="007C2F86"/>
    <w:rsid w:val="007D3B35"/>
    <w:rsid w:val="007D58F0"/>
    <w:rsid w:val="007D7BD2"/>
    <w:rsid w:val="007F0224"/>
    <w:rsid w:val="00803B02"/>
    <w:rsid w:val="0080434C"/>
    <w:rsid w:val="00830547"/>
    <w:rsid w:val="00850583"/>
    <w:rsid w:val="00850595"/>
    <w:rsid w:val="008549D8"/>
    <w:rsid w:val="00860617"/>
    <w:rsid w:val="0086175E"/>
    <w:rsid w:val="008710F9"/>
    <w:rsid w:val="00876779"/>
    <w:rsid w:val="0087763E"/>
    <w:rsid w:val="00877B89"/>
    <w:rsid w:val="00883CCD"/>
    <w:rsid w:val="008A1B4D"/>
    <w:rsid w:val="008B3797"/>
    <w:rsid w:val="008B6864"/>
    <w:rsid w:val="008B6AF8"/>
    <w:rsid w:val="008C5506"/>
    <w:rsid w:val="008D0086"/>
    <w:rsid w:val="008D1E2A"/>
    <w:rsid w:val="008E13F8"/>
    <w:rsid w:val="008E1541"/>
    <w:rsid w:val="00911585"/>
    <w:rsid w:val="0091515D"/>
    <w:rsid w:val="0093015D"/>
    <w:rsid w:val="009525E2"/>
    <w:rsid w:val="00955532"/>
    <w:rsid w:val="00960F57"/>
    <w:rsid w:val="009644D1"/>
    <w:rsid w:val="009653D6"/>
    <w:rsid w:val="00982F18"/>
    <w:rsid w:val="00995061"/>
    <w:rsid w:val="00995E97"/>
    <w:rsid w:val="00997E37"/>
    <w:rsid w:val="009A0104"/>
    <w:rsid w:val="009A48F7"/>
    <w:rsid w:val="009A7D2B"/>
    <w:rsid w:val="009B0C91"/>
    <w:rsid w:val="009B3167"/>
    <w:rsid w:val="009B581F"/>
    <w:rsid w:val="009D461E"/>
    <w:rsid w:val="009E3071"/>
    <w:rsid w:val="009E6E71"/>
    <w:rsid w:val="009F07D7"/>
    <w:rsid w:val="009F58FD"/>
    <w:rsid w:val="009F7339"/>
    <w:rsid w:val="00A221FD"/>
    <w:rsid w:val="00A27CC5"/>
    <w:rsid w:val="00A541CE"/>
    <w:rsid w:val="00A54C30"/>
    <w:rsid w:val="00A60989"/>
    <w:rsid w:val="00A67283"/>
    <w:rsid w:val="00A67639"/>
    <w:rsid w:val="00A75628"/>
    <w:rsid w:val="00A770F3"/>
    <w:rsid w:val="00A83788"/>
    <w:rsid w:val="00A859E1"/>
    <w:rsid w:val="00AC0793"/>
    <w:rsid w:val="00AD131C"/>
    <w:rsid w:val="00AD31E7"/>
    <w:rsid w:val="00AE3A9B"/>
    <w:rsid w:val="00AE665F"/>
    <w:rsid w:val="00AF6981"/>
    <w:rsid w:val="00B0148F"/>
    <w:rsid w:val="00B048D6"/>
    <w:rsid w:val="00B04FCA"/>
    <w:rsid w:val="00B058E3"/>
    <w:rsid w:val="00B11B0A"/>
    <w:rsid w:val="00B265F0"/>
    <w:rsid w:val="00B30C2B"/>
    <w:rsid w:val="00B31CD5"/>
    <w:rsid w:val="00B33414"/>
    <w:rsid w:val="00B34F8A"/>
    <w:rsid w:val="00B37098"/>
    <w:rsid w:val="00B41B0C"/>
    <w:rsid w:val="00B46DC6"/>
    <w:rsid w:val="00B479A0"/>
    <w:rsid w:val="00B708DB"/>
    <w:rsid w:val="00B8382A"/>
    <w:rsid w:val="00B8403F"/>
    <w:rsid w:val="00B8416D"/>
    <w:rsid w:val="00B873D1"/>
    <w:rsid w:val="00B90EDE"/>
    <w:rsid w:val="00B93998"/>
    <w:rsid w:val="00BB6D56"/>
    <w:rsid w:val="00BB74DF"/>
    <w:rsid w:val="00BC2A12"/>
    <w:rsid w:val="00BC3899"/>
    <w:rsid w:val="00BD5442"/>
    <w:rsid w:val="00BE3699"/>
    <w:rsid w:val="00BE4DA8"/>
    <w:rsid w:val="00BE4E30"/>
    <w:rsid w:val="00BE67AC"/>
    <w:rsid w:val="00BF083D"/>
    <w:rsid w:val="00BF34FA"/>
    <w:rsid w:val="00C07964"/>
    <w:rsid w:val="00C15FBF"/>
    <w:rsid w:val="00C32412"/>
    <w:rsid w:val="00C34A6A"/>
    <w:rsid w:val="00C350BC"/>
    <w:rsid w:val="00C41ABB"/>
    <w:rsid w:val="00C53285"/>
    <w:rsid w:val="00C81A44"/>
    <w:rsid w:val="00C846AB"/>
    <w:rsid w:val="00C94973"/>
    <w:rsid w:val="00CA287B"/>
    <w:rsid w:val="00CB52D4"/>
    <w:rsid w:val="00CB7C88"/>
    <w:rsid w:val="00CC525D"/>
    <w:rsid w:val="00CF60B2"/>
    <w:rsid w:val="00CF6CB9"/>
    <w:rsid w:val="00D048DE"/>
    <w:rsid w:val="00D05142"/>
    <w:rsid w:val="00D071AB"/>
    <w:rsid w:val="00D307E0"/>
    <w:rsid w:val="00D30B25"/>
    <w:rsid w:val="00D310F0"/>
    <w:rsid w:val="00D50DF1"/>
    <w:rsid w:val="00D54C75"/>
    <w:rsid w:val="00D65390"/>
    <w:rsid w:val="00D81D43"/>
    <w:rsid w:val="00D84E63"/>
    <w:rsid w:val="00D96082"/>
    <w:rsid w:val="00D9736F"/>
    <w:rsid w:val="00DA0516"/>
    <w:rsid w:val="00DD1677"/>
    <w:rsid w:val="00DD56FF"/>
    <w:rsid w:val="00DE0734"/>
    <w:rsid w:val="00DE4B3E"/>
    <w:rsid w:val="00DE4E02"/>
    <w:rsid w:val="00DF6FDF"/>
    <w:rsid w:val="00E01F93"/>
    <w:rsid w:val="00E05C12"/>
    <w:rsid w:val="00E06EC2"/>
    <w:rsid w:val="00E1362C"/>
    <w:rsid w:val="00E313C7"/>
    <w:rsid w:val="00E4764A"/>
    <w:rsid w:val="00E50B28"/>
    <w:rsid w:val="00E63063"/>
    <w:rsid w:val="00E86F6E"/>
    <w:rsid w:val="00EA6761"/>
    <w:rsid w:val="00EB712F"/>
    <w:rsid w:val="00EC37B1"/>
    <w:rsid w:val="00EC65C0"/>
    <w:rsid w:val="00ED173A"/>
    <w:rsid w:val="00EE09AE"/>
    <w:rsid w:val="00EE28BC"/>
    <w:rsid w:val="00EF14A2"/>
    <w:rsid w:val="00F07786"/>
    <w:rsid w:val="00F17F56"/>
    <w:rsid w:val="00F30367"/>
    <w:rsid w:val="00F35C1D"/>
    <w:rsid w:val="00F36AB0"/>
    <w:rsid w:val="00F4089D"/>
    <w:rsid w:val="00F433A4"/>
    <w:rsid w:val="00F63D3C"/>
    <w:rsid w:val="00F717F9"/>
    <w:rsid w:val="00F75017"/>
    <w:rsid w:val="00F76831"/>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5FEDC"/>
  <w15:docId w15:val="{3D2BF510-9A79-457D-84AF-50081553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rsid w:val="00110F6C"/>
    <w:pPr>
      <w:tabs>
        <w:tab w:val="left" w:pos="630"/>
        <w:tab w:val="right" w:pos="8789"/>
      </w:tabs>
      <w:spacing w:before="120" w:line="240" w:lineRule="auto"/>
      <w:ind w:left="720" w:hanging="709"/>
    </w:pPr>
    <w:rPr>
      <w:noProof/>
      <w:sz w:val="24"/>
    </w:rPr>
  </w:style>
  <w:style w:type="paragraph" w:styleId="TOC2">
    <w:name w:val="toc 2"/>
    <w:basedOn w:val="Normal"/>
    <w:autoRedefine/>
    <w:uiPriority w:val="39"/>
    <w:rsid w:val="006D614C"/>
    <w:pPr>
      <w:tabs>
        <w:tab w:val="left" w:pos="-90"/>
        <w:tab w:val="left" w:pos="630"/>
        <w:tab w:val="left" w:pos="720"/>
        <w:tab w:val="right" w:pos="8789"/>
      </w:tabs>
      <w:spacing w:before="60" w:line="240" w:lineRule="auto"/>
      <w:ind w:left="450" w:hanging="450"/>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3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styleId="UnresolvedMention">
    <w:name w:val="Unresolved Mention"/>
    <w:basedOn w:val="DefaultParagraphFont"/>
    <w:uiPriority w:val="99"/>
    <w:semiHidden/>
    <w:unhideWhenUsed/>
    <w:rsid w:val="002A6F20"/>
    <w:rPr>
      <w:color w:val="605E5C"/>
      <w:shd w:val="clear" w:color="auto" w:fill="E1DFDD"/>
    </w:rPr>
  </w:style>
  <w:style w:type="paragraph" w:customStyle="1" w:styleId="Default">
    <w:name w:val="Default"/>
    <w:rsid w:val="003C7D07"/>
    <w:pPr>
      <w:autoSpaceDE w:val="0"/>
      <w:autoSpaceDN w:val="0"/>
      <w:adjustRightInd w:val="0"/>
    </w:pPr>
    <w:rPr>
      <w:rFonts w:ascii="Book Antiqua" w:eastAsiaTheme="minorHAnsi" w:hAnsi="Book Antiqua" w:cs="Book Antiqua"/>
      <w:color w:val="000000"/>
      <w:sz w:val="24"/>
      <w:szCs w:val="24"/>
      <w:lang w:val="en-GB" w:eastAsia="en-US"/>
    </w:rPr>
  </w:style>
  <w:style w:type="paragraph" w:styleId="NormalWeb">
    <w:name w:val="Normal (Web)"/>
    <w:basedOn w:val="Normal"/>
    <w:uiPriority w:val="99"/>
    <w:semiHidden/>
    <w:unhideWhenUsed/>
    <w:rsid w:val="00876779"/>
    <w:pPr>
      <w:spacing w:before="0" w:line="240" w:lineRule="auto"/>
    </w:pPr>
    <w:rPr>
      <w:rFonts w:ascii="Times New Roman" w:hAnsi="Times New Roman"/>
      <w:sz w:val="24"/>
      <w:szCs w:val="24"/>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65614019">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320231878">
      <w:bodyDiv w:val="1"/>
      <w:marLeft w:val="0"/>
      <w:marRight w:val="0"/>
      <w:marTop w:val="0"/>
      <w:marBottom w:val="0"/>
      <w:divBdr>
        <w:top w:val="none" w:sz="0" w:space="0" w:color="auto"/>
        <w:left w:val="none" w:sz="0" w:space="0" w:color="auto"/>
        <w:bottom w:val="none" w:sz="0" w:space="0" w:color="auto"/>
        <w:right w:val="none" w:sz="0" w:space="0" w:color="auto"/>
      </w:divBdr>
    </w:div>
    <w:div w:id="568617351">
      <w:bodyDiv w:val="1"/>
      <w:marLeft w:val="0"/>
      <w:marRight w:val="0"/>
      <w:marTop w:val="0"/>
      <w:marBottom w:val="0"/>
      <w:divBdr>
        <w:top w:val="none" w:sz="0" w:space="0" w:color="auto"/>
        <w:left w:val="none" w:sz="0" w:space="0" w:color="auto"/>
        <w:bottom w:val="none" w:sz="0" w:space="0" w:color="auto"/>
        <w:right w:val="none" w:sz="0" w:space="0" w:color="auto"/>
      </w:divBdr>
    </w:div>
    <w:div w:id="62974527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23208017">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181964902">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hyperlink" Target="mailto:Jane.vanWyk@palabora.co.za" TargetMode="External"/><Relationship Id="rId21" Type="http://schemas.openxmlformats.org/officeDocument/2006/relationships/image" Target="media/image3.emf"/><Relationship Id="rId34" Type="http://schemas.openxmlformats.org/officeDocument/2006/relationships/oleObject" Target="embeddings/oleObject8.bin"/><Relationship Id="rId42" Type="http://schemas.openxmlformats.org/officeDocument/2006/relationships/hyperlink" Target="mailto:Jane.vanWyk@palabora.co.za" TargetMode="External"/><Relationship Id="rId47" Type="http://schemas.openxmlformats.org/officeDocument/2006/relationships/oleObject" Target="embeddings/oleObject12.bin"/><Relationship Id="rId50" Type="http://schemas.openxmlformats.org/officeDocument/2006/relationships/image" Target="media/image15.emf"/><Relationship Id="rId55"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e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emf"/><Relationship Id="rId40" Type="http://schemas.openxmlformats.org/officeDocument/2006/relationships/hyperlink" Target="mailto:George.Zulu@palabora.co.za" TargetMode="External"/><Relationship Id="rId45" Type="http://schemas.openxmlformats.org/officeDocument/2006/relationships/oleObject" Target="embeddings/oleObject11.bin"/><Relationship Id="rId53" Type="http://schemas.openxmlformats.org/officeDocument/2006/relationships/footer" Target="footer4.xml"/><Relationship Id="rId5" Type="http://schemas.openxmlformats.org/officeDocument/2006/relationships/customXml" Target="../customXml/item5.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oleObject" Target="embeddings/oleObject6.bin"/><Relationship Id="rId35" Type="http://schemas.openxmlformats.org/officeDocument/2006/relationships/image" Target="media/image10.emf"/><Relationship Id="rId43" Type="http://schemas.openxmlformats.org/officeDocument/2006/relationships/hyperlink" Target="mailto:Jane.vanWyk@palabora.co.za" TargetMode="External"/><Relationship Id="rId48" Type="http://schemas.openxmlformats.org/officeDocument/2006/relationships/image" Target="media/image14.e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package" Target="embeddings/Microsoft_Excel_Worksheet1.xlsx"/><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10.bin"/><Relationship Id="rId46" Type="http://schemas.openxmlformats.org/officeDocument/2006/relationships/image" Target="media/image13.emf"/><Relationship Id="rId20" Type="http://schemas.openxmlformats.org/officeDocument/2006/relationships/oleObject" Target="embeddings/oleObject1.bin"/><Relationship Id="rId41" Type="http://schemas.openxmlformats.org/officeDocument/2006/relationships/hyperlink" Target="mailto:pcprocurement@palabora.co.za"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package" Target="embeddings/Microsoft_Excel_Worksheet.xlsx"/><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12.emf"/><Relationship Id="rId5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50CBF169-307E-4B44-A35E-B76FAC90D95E}">
  <ds:schemaRefs>
    <ds:schemaRef ds:uri="http://schemas.openxmlformats.org/officeDocument/2006/bibliography"/>
  </ds:schemaRefs>
</ds:datastoreItem>
</file>

<file path=customXml/itemProps3.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5385</Words>
  <Characters>30695</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36008</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 George (Palabora)</dc:creator>
  <cp:keywords>Request for Proposal RFP Proposal Request</cp:keywords>
  <cp:lastModifiedBy>van Wyk, Jane (Palabora)</cp:lastModifiedBy>
  <cp:revision>24</cp:revision>
  <cp:lastPrinted>2015-07-09T13:28:00Z</cp:lastPrinted>
  <dcterms:created xsi:type="dcterms:W3CDTF">2023-10-12T10:42:00Z</dcterms:created>
  <dcterms:modified xsi:type="dcterms:W3CDTF">2023-10-19T07:03:00Z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y fmtid="{D5CDD505-2E9C-101B-9397-08002B2CF9AE}" pid="22" name="MSIP_Label_178fedb0-e96a-4484-922f-31ecb0f557e1_Enabled">
    <vt:lpwstr>true</vt:lpwstr>
  </property>
  <property fmtid="{D5CDD505-2E9C-101B-9397-08002B2CF9AE}" pid="23" name="MSIP_Label_178fedb0-e96a-4484-922f-31ecb0f557e1_SetDate">
    <vt:lpwstr>2022-09-21T10:48:21Z</vt:lpwstr>
  </property>
  <property fmtid="{D5CDD505-2E9C-101B-9397-08002B2CF9AE}" pid="24" name="MSIP_Label_178fedb0-e96a-4484-922f-31ecb0f557e1_Method">
    <vt:lpwstr>Standard</vt:lpwstr>
  </property>
  <property fmtid="{D5CDD505-2E9C-101B-9397-08002B2CF9AE}" pid="25" name="MSIP_Label_178fedb0-e96a-4484-922f-31ecb0f557e1_Name">
    <vt:lpwstr>Public</vt:lpwstr>
  </property>
  <property fmtid="{D5CDD505-2E9C-101B-9397-08002B2CF9AE}" pid="26" name="MSIP_Label_178fedb0-e96a-4484-922f-31ecb0f557e1_SiteId">
    <vt:lpwstr>2254825f-b97b-4abf-a6ce-bff91bd0aab4</vt:lpwstr>
  </property>
  <property fmtid="{D5CDD505-2E9C-101B-9397-08002B2CF9AE}" pid="27" name="MSIP_Label_178fedb0-e96a-4484-922f-31ecb0f557e1_ActionId">
    <vt:lpwstr>435e4522-9b11-4127-a07a-89ca054e3b21</vt:lpwstr>
  </property>
  <property fmtid="{D5CDD505-2E9C-101B-9397-08002B2CF9AE}" pid="28" name="MSIP_Label_178fedb0-e96a-4484-922f-31ecb0f557e1_ContentBits">
    <vt:lpwstr>1</vt:lpwstr>
  </property>
</Properties>
</file>